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2D76B3" w14:textId="77777777" w:rsidR="00B05BF9" w:rsidRDefault="00B05BF9" w:rsidP="00B05BF9">
      <w:pPr>
        <w:spacing w:line="480" w:lineRule="auto"/>
        <w:rPr>
          <w:rFonts w:ascii="Times New Roman" w:hAnsi="Times New Roman" w:cs="Times New Roman"/>
          <w:sz w:val="28"/>
          <w:szCs w:val="28"/>
        </w:rPr>
      </w:pPr>
      <w:r>
        <w:rPr>
          <w:rFonts w:ascii="Times New Roman" w:hAnsi="Times New Roman" w:cs="Times New Roman"/>
          <w:sz w:val="28"/>
          <w:szCs w:val="28"/>
        </w:rPr>
        <w:t xml:space="preserve">Motion Practice </w:t>
      </w:r>
      <w:r w:rsidR="00665404">
        <w:rPr>
          <w:rFonts w:ascii="Times New Roman" w:hAnsi="Times New Roman" w:cs="Times New Roman"/>
          <w:sz w:val="28"/>
          <w:szCs w:val="28"/>
        </w:rPr>
        <w:t>Final</w:t>
      </w:r>
    </w:p>
    <w:p w14:paraId="4D2F96B4" w14:textId="77777777" w:rsidR="00B05BF9" w:rsidRDefault="006F0B41" w:rsidP="00B05BF9">
      <w:pPr>
        <w:spacing w:line="480" w:lineRule="auto"/>
        <w:rPr>
          <w:rFonts w:ascii="Times New Roman" w:hAnsi="Times New Roman" w:cs="Times New Roman"/>
          <w:sz w:val="28"/>
          <w:szCs w:val="28"/>
        </w:rPr>
      </w:pPr>
      <w:r>
        <w:rPr>
          <w:rFonts w:ascii="Times New Roman" w:hAnsi="Times New Roman" w:cs="Times New Roman"/>
          <w:sz w:val="28"/>
          <w:szCs w:val="28"/>
        </w:rPr>
        <w:t>4/9/2012</w:t>
      </w:r>
    </w:p>
    <w:p w14:paraId="35B563E3" w14:textId="77777777" w:rsidR="00B05BF9" w:rsidRDefault="00B05BF9" w:rsidP="00B05BF9">
      <w:pPr>
        <w:spacing w:line="480" w:lineRule="auto"/>
        <w:rPr>
          <w:rFonts w:ascii="Times New Roman" w:hAnsi="Times New Roman" w:cs="Times New Roman"/>
          <w:sz w:val="28"/>
          <w:szCs w:val="28"/>
        </w:rPr>
      </w:pPr>
      <w:r>
        <w:rPr>
          <w:rFonts w:ascii="Times New Roman" w:hAnsi="Times New Roman" w:cs="Times New Roman"/>
          <w:sz w:val="28"/>
          <w:szCs w:val="28"/>
        </w:rPr>
        <w:t xml:space="preserve">Professor </w:t>
      </w:r>
      <w:r w:rsidR="00A60080">
        <w:rPr>
          <w:sz w:val="28"/>
          <w:szCs w:val="28"/>
        </w:rPr>
        <w:t>&lt;redacted&gt;&lt;/redacted&gt;</w:t>
      </w:r>
    </w:p>
    <w:p w14:paraId="0AC5D5E8" w14:textId="77777777" w:rsidR="00B05BF9" w:rsidRDefault="00A60080" w:rsidP="00B05BF9">
      <w:pPr>
        <w:spacing w:line="480" w:lineRule="auto"/>
        <w:rPr>
          <w:rFonts w:ascii="Times New Roman" w:hAnsi="Times New Roman" w:cs="Times New Roman"/>
          <w:sz w:val="28"/>
          <w:szCs w:val="28"/>
        </w:rPr>
      </w:pPr>
      <w:r>
        <w:rPr>
          <w:sz w:val="28"/>
          <w:szCs w:val="28"/>
        </w:rPr>
        <w:t>&lt;redacted&gt;&lt;/redacted&gt;</w:t>
      </w:r>
    </w:p>
    <w:p w14:paraId="62ABE1F9" w14:textId="77777777" w:rsidR="00B05BF9" w:rsidRDefault="00B05BF9" w:rsidP="00B05BF9">
      <w:pPr>
        <w:spacing w:line="480" w:lineRule="auto"/>
        <w:rPr>
          <w:rFonts w:ascii="Times New Roman" w:hAnsi="Times New Roman" w:cs="Times New Roman"/>
          <w:sz w:val="28"/>
          <w:szCs w:val="28"/>
        </w:rPr>
      </w:pPr>
      <w:r>
        <w:rPr>
          <w:rFonts w:ascii="Times New Roman" w:hAnsi="Times New Roman" w:cs="Times New Roman"/>
          <w:sz w:val="28"/>
          <w:szCs w:val="28"/>
        </w:rPr>
        <w:t>I certify that the attached document contains</w:t>
      </w:r>
      <w:r w:rsidR="00E72751">
        <w:rPr>
          <w:rFonts w:ascii="Times New Roman" w:hAnsi="Times New Roman" w:cs="Times New Roman"/>
          <w:sz w:val="28"/>
          <w:szCs w:val="28"/>
        </w:rPr>
        <w:t xml:space="preserve"> 3</w:t>
      </w:r>
      <w:r w:rsidR="00F60CC7">
        <w:rPr>
          <w:rFonts w:ascii="Times New Roman" w:hAnsi="Times New Roman" w:cs="Times New Roman"/>
          <w:sz w:val="28"/>
          <w:szCs w:val="28"/>
        </w:rPr>
        <w:t>408</w:t>
      </w:r>
      <w:r w:rsidRPr="00E72751">
        <w:rPr>
          <w:rFonts w:ascii="Times New Roman" w:hAnsi="Times New Roman" w:cs="Times New Roman"/>
          <w:sz w:val="28"/>
          <w:szCs w:val="28"/>
        </w:rPr>
        <w:t xml:space="preserve"> words</w:t>
      </w:r>
    </w:p>
    <w:p w14:paraId="7708EC3D" w14:textId="77777777" w:rsidR="00B05BF9" w:rsidRDefault="00B05BF9" w:rsidP="00B05BF9">
      <w:pPr>
        <w:rPr>
          <w:rFonts w:ascii="Times New Roman" w:hAnsi="Times New Roman" w:cs="Times New Roman"/>
          <w:sz w:val="28"/>
          <w:szCs w:val="28"/>
        </w:rPr>
      </w:pPr>
      <w:r>
        <w:rPr>
          <w:rFonts w:ascii="Times New Roman" w:hAnsi="Times New Roman" w:cs="Times New Roman"/>
          <w:sz w:val="28"/>
          <w:szCs w:val="28"/>
        </w:rPr>
        <w:br w:type="page"/>
      </w:r>
    </w:p>
    <w:p w14:paraId="2C5BD7BF"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STATE OF MINNESOTA</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DISTRICT COURT</w:t>
      </w:r>
    </w:p>
    <w:p w14:paraId="5A709054"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p>
    <w:p w14:paraId="2B5DCD78" w14:textId="77777777" w:rsidR="00D70D8B" w:rsidRDefault="00D70D8B" w:rsidP="00D70D8B">
      <w:pPr>
        <w:pBdr>
          <w:bottom w:val="single" w:sz="12" w:space="1" w:color="auto"/>
        </w:pBdr>
        <w:tabs>
          <w:tab w:val="center" w:pos="3240"/>
          <w:tab w:val="right" w:pos="93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COUNTY OF STERNS</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SEVENTH JUDICIAL DISTRICT</w:t>
      </w:r>
    </w:p>
    <w:p w14:paraId="48A03E19" w14:textId="77777777" w:rsidR="00D70D8B" w:rsidRDefault="00D70D8B" w:rsidP="00D70D8B">
      <w:pPr>
        <w:pBdr>
          <w:bottom w:val="single" w:sz="12" w:space="1" w:color="auto"/>
        </w:pBdr>
        <w:tabs>
          <w:tab w:val="center" w:pos="3240"/>
          <w:tab w:val="right" w:pos="9360"/>
        </w:tabs>
        <w:spacing w:after="0" w:line="240" w:lineRule="auto"/>
        <w:rPr>
          <w:rFonts w:ascii="Times New Roman" w:eastAsia="Times New Roman" w:hAnsi="Times New Roman" w:cs="Times New Roman"/>
          <w:sz w:val="28"/>
          <w:szCs w:val="28"/>
        </w:rPr>
      </w:pPr>
    </w:p>
    <w:p w14:paraId="467B2630"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p>
    <w:p w14:paraId="7D74E8DC"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Paul Peterson,</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Court File No. 75-CV-11-000816</w:t>
      </w:r>
      <w:r>
        <w:rPr>
          <w:rFonts w:ascii="Times New Roman" w:eastAsia="Times New Roman" w:hAnsi="Times New Roman" w:cs="Times New Roman"/>
          <w:sz w:val="28"/>
          <w:szCs w:val="28"/>
        </w:rPr>
        <w:tab/>
      </w:r>
    </w:p>
    <w:p w14:paraId="09162F92"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Plaintiff,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Judge Michelle Jacobson </w:t>
      </w:r>
    </w:p>
    <w:p w14:paraId="332B9A07"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p>
    <w:p w14:paraId="2AC0DBE8"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vs.</w:t>
      </w:r>
    </w:p>
    <w:p w14:paraId="43C11332"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p>
    <w:p w14:paraId="610A3CAE" w14:textId="77777777" w:rsidR="00D70D8B" w:rsidRDefault="00D70D8B" w:rsidP="00D70D8B">
      <w:pPr>
        <w:tabs>
          <w:tab w:val="center" w:pos="3240"/>
          <w:tab w:val="right" w:pos="93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Gopher Prairie School District,</w:t>
      </w:r>
    </w:p>
    <w:p w14:paraId="60C6BF0B" w14:textId="77777777" w:rsidR="00D70D8B" w:rsidRDefault="00D70D8B" w:rsidP="00D70D8B">
      <w:pPr>
        <w:pBdr>
          <w:bottom w:val="single" w:sz="12" w:space="1" w:color="auto"/>
        </w:pBdr>
        <w:tabs>
          <w:tab w:val="center" w:pos="3240"/>
          <w:tab w:val="right" w:pos="9360"/>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Defendant.</w:t>
      </w:r>
    </w:p>
    <w:p w14:paraId="439BEF0C" w14:textId="77777777" w:rsidR="00D70D8B" w:rsidRDefault="00D70D8B" w:rsidP="00D70D8B">
      <w:pPr>
        <w:pBdr>
          <w:bottom w:val="single" w:sz="12" w:space="1" w:color="auto"/>
        </w:pBdr>
        <w:tabs>
          <w:tab w:val="center" w:pos="3240"/>
          <w:tab w:val="right" w:pos="9360"/>
        </w:tabs>
        <w:spacing w:after="0" w:line="240" w:lineRule="auto"/>
        <w:rPr>
          <w:rFonts w:ascii="Times New Roman" w:eastAsia="Times New Roman" w:hAnsi="Times New Roman" w:cs="Times New Roman"/>
          <w:sz w:val="28"/>
          <w:szCs w:val="28"/>
        </w:rPr>
      </w:pPr>
    </w:p>
    <w:p w14:paraId="502E8855" w14:textId="77777777" w:rsidR="00D70D8B" w:rsidRDefault="00D70D8B" w:rsidP="00D70D8B">
      <w:pPr>
        <w:tabs>
          <w:tab w:val="center" w:pos="3240"/>
          <w:tab w:val="right" w:pos="9360"/>
        </w:tabs>
        <w:spacing w:after="0" w:line="240" w:lineRule="auto"/>
        <w:jc w:val="center"/>
        <w:rPr>
          <w:rFonts w:ascii="Times New Roman" w:eastAsia="Times New Roman" w:hAnsi="Times New Roman" w:cs="Times New Roman"/>
          <w:sz w:val="28"/>
          <w:szCs w:val="28"/>
        </w:rPr>
      </w:pPr>
    </w:p>
    <w:p w14:paraId="24311114" w14:textId="77777777" w:rsidR="00D70D8B" w:rsidRDefault="00D70D8B" w:rsidP="00D70D8B">
      <w:pPr>
        <w:spacing w:line="240" w:lineRule="auto"/>
        <w:jc w:val="center"/>
        <w:rPr>
          <w:rFonts w:ascii="Times New Roman" w:eastAsia="Times New Roman" w:hAnsi="Times New Roman" w:cs="Times New Roman"/>
          <w:b/>
          <w:smallCaps/>
          <w:sz w:val="28"/>
          <w:szCs w:val="28"/>
        </w:rPr>
      </w:pPr>
      <w:r>
        <w:rPr>
          <w:rFonts w:ascii="Times New Roman" w:eastAsia="Times New Roman" w:hAnsi="Times New Roman" w:cs="Times New Roman"/>
          <w:b/>
          <w:smallCaps/>
          <w:sz w:val="28"/>
          <w:szCs w:val="28"/>
        </w:rPr>
        <w:t>PLAINTIFF’S MEMORANDUM OPPOSING DEFENDANT’S MOTION FOR SUMMARY JUDGEMENT</w:t>
      </w:r>
      <w:r>
        <w:rPr>
          <w:rFonts w:ascii="Times New Roman" w:eastAsia="Times New Roman" w:hAnsi="Times New Roman" w:cs="Times New Roman"/>
          <w:b/>
          <w:smallCaps/>
          <w:sz w:val="28"/>
          <w:szCs w:val="28"/>
        </w:rPr>
        <w:br/>
        <w:t>__________________________________________________________________</w:t>
      </w:r>
    </w:p>
    <w:p w14:paraId="0968EAD6" w14:textId="77777777" w:rsidR="00D70D8B" w:rsidRDefault="00D70D8B" w:rsidP="00D70D8B">
      <w:pPr>
        <w:spacing w:line="480" w:lineRule="auto"/>
        <w:rPr>
          <w:rFonts w:ascii="Times New Roman" w:hAnsi="Times New Roman" w:cs="Times New Roman"/>
          <w:b/>
          <w:sz w:val="28"/>
          <w:szCs w:val="28"/>
        </w:rPr>
      </w:pPr>
    </w:p>
    <w:p w14:paraId="1905BA8F" w14:textId="77777777" w:rsidR="00D70D8B" w:rsidRDefault="00D70D8B" w:rsidP="00D70D8B">
      <w:pPr>
        <w:spacing w:line="480" w:lineRule="auto"/>
        <w:jc w:val="center"/>
        <w:rPr>
          <w:rFonts w:ascii="Times New Roman" w:hAnsi="Times New Roman" w:cs="Times New Roman"/>
          <w:b/>
          <w:sz w:val="28"/>
          <w:szCs w:val="28"/>
        </w:rPr>
      </w:pPr>
      <w:r>
        <w:rPr>
          <w:rFonts w:ascii="Times New Roman" w:hAnsi="Times New Roman" w:cs="Times New Roman"/>
          <w:b/>
          <w:sz w:val="28"/>
          <w:szCs w:val="28"/>
        </w:rPr>
        <w:t>Summary</w:t>
      </w:r>
    </w:p>
    <w:p w14:paraId="0BD2B6E0" w14:textId="77777777" w:rsidR="00D70D8B" w:rsidRDefault="00D70D8B" w:rsidP="00D70D8B">
      <w:pPr>
        <w:spacing w:line="480" w:lineRule="auto"/>
        <w:rPr>
          <w:rFonts w:ascii="Times New Roman" w:hAnsi="Times New Roman" w:cs="Times New Roman"/>
          <w:sz w:val="28"/>
          <w:szCs w:val="28"/>
        </w:rPr>
      </w:pPr>
      <w:r>
        <w:rPr>
          <w:rFonts w:ascii="Times New Roman" w:hAnsi="Times New Roman" w:cs="Times New Roman"/>
          <w:sz w:val="28"/>
          <w:szCs w:val="28"/>
        </w:rPr>
        <w:t>Paul Peterson</w:t>
      </w:r>
      <w:r w:rsidR="003301CF">
        <w:rPr>
          <w:rFonts w:ascii="Times New Roman" w:hAnsi="Times New Roman" w:cs="Times New Roman"/>
          <w:sz w:val="28"/>
          <w:szCs w:val="28"/>
        </w:rPr>
        <w:t xml:space="preserve"> was suspended from Gopher </w:t>
      </w:r>
      <w:r w:rsidR="0007390F">
        <w:rPr>
          <w:rFonts w:ascii="Times New Roman" w:hAnsi="Times New Roman" w:cs="Times New Roman"/>
          <w:sz w:val="28"/>
          <w:szCs w:val="28"/>
        </w:rPr>
        <w:t>Prairie</w:t>
      </w:r>
      <w:r w:rsidR="003301CF">
        <w:rPr>
          <w:rFonts w:ascii="Times New Roman" w:hAnsi="Times New Roman" w:cs="Times New Roman"/>
          <w:sz w:val="28"/>
          <w:szCs w:val="28"/>
        </w:rPr>
        <w:t xml:space="preserve"> High School for refusing to cover or remove his tattoo depicting General Robert E. Lee and the Confederate flag.</w:t>
      </w:r>
      <w:r>
        <w:rPr>
          <w:rFonts w:ascii="Times New Roman" w:hAnsi="Times New Roman" w:cs="Times New Roman"/>
          <w:sz w:val="28"/>
          <w:szCs w:val="28"/>
        </w:rPr>
        <w:t xml:space="preserve"> Peterson has filed suit against Gopher Prairie for violating his First Amendment rights. Gopher Prairie has moved for summary judgment.</w:t>
      </w:r>
      <w:r>
        <w:rPr>
          <w:rFonts w:ascii="Times New Roman" w:hAnsi="Times New Roman" w:cs="Times New Roman"/>
          <w:sz w:val="28"/>
          <w:szCs w:val="28"/>
        </w:rPr>
        <w:br/>
        <w:t>Gopher Prairie wrongfully infringed upon Peterson’s First Amendment Rights in not allowing him to display his tattoo. Schools can only prohibit student speech when failing to do so would cause a reasonably foreseeab</w:t>
      </w:r>
      <w:r w:rsidR="009D1D64">
        <w:rPr>
          <w:rFonts w:ascii="Times New Roman" w:hAnsi="Times New Roman" w:cs="Times New Roman"/>
          <w:sz w:val="28"/>
          <w:szCs w:val="28"/>
        </w:rPr>
        <w:t>le likelihood of the</w:t>
      </w:r>
      <w:r>
        <w:rPr>
          <w:rFonts w:ascii="Times New Roman" w:hAnsi="Times New Roman" w:cs="Times New Roman"/>
          <w:sz w:val="28"/>
          <w:szCs w:val="28"/>
        </w:rPr>
        <w:t>r</w:t>
      </w:r>
      <w:r w:rsidR="009D1D64">
        <w:rPr>
          <w:rFonts w:ascii="Times New Roman" w:hAnsi="Times New Roman" w:cs="Times New Roman"/>
          <w:sz w:val="28"/>
          <w:szCs w:val="28"/>
        </w:rPr>
        <w:t>e</w:t>
      </w:r>
      <w:r>
        <w:rPr>
          <w:rFonts w:ascii="Times New Roman" w:hAnsi="Times New Roman" w:cs="Times New Roman"/>
          <w:sz w:val="28"/>
          <w:szCs w:val="28"/>
        </w:rPr>
        <w:t xml:space="preserve"> being a material disruption to school activities. </w:t>
      </w:r>
      <w:r w:rsidR="003301CF">
        <w:rPr>
          <w:rFonts w:ascii="Times New Roman" w:hAnsi="Times New Roman" w:cs="Times New Roman"/>
          <w:sz w:val="28"/>
          <w:szCs w:val="28"/>
        </w:rPr>
        <w:t xml:space="preserve">Schools must </w:t>
      </w:r>
      <w:r w:rsidR="007D295D">
        <w:rPr>
          <w:rFonts w:ascii="Times New Roman" w:hAnsi="Times New Roman" w:cs="Times New Roman"/>
          <w:sz w:val="28"/>
          <w:szCs w:val="28"/>
        </w:rPr>
        <w:t xml:space="preserve">base that belief on </w:t>
      </w:r>
      <w:r w:rsidR="007D295D">
        <w:rPr>
          <w:rFonts w:ascii="Times New Roman" w:hAnsi="Times New Roman" w:cs="Times New Roman"/>
          <w:sz w:val="28"/>
          <w:szCs w:val="28"/>
        </w:rPr>
        <w:lastRenderedPageBreak/>
        <w:t>decisive facts, not based solely on unfounded fears. The lack of race related disruptions at Gopher Prairie makes a disruption not foreseeable.</w:t>
      </w:r>
    </w:p>
    <w:p w14:paraId="2DBE6852" w14:textId="77777777" w:rsidR="00D70D8B" w:rsidRDefault="00D70D8B" w:rsidP="00D70D8B">
      <w:pPr>
        <w:spacing w:line="480" w:lineRule="auto"/>
        <w:rPr>
          <w:rFonts w:ascii="Times New Roman" w:hAnsi="Times New Roman" w:cs="Times New Roman"/>
          <w:sz w:val="28"/>
          <w:szCs w:val="28"/>
        </w:rPr>
      </w:pPr>
      <w:r>
        <w:rPr>
          <w:rFonts w:ascii="Times New Roman" w:hAnsi="Times New Roman" w:cs="Times New Roman"/>
          <w:sz w:val="28"/>
          <w:szCs w:val="28"/>
        </w:rPr>
        <w:t>Gopher Prairie is not entitled to judgment as a matter of law</w:t>
      </w:r>
      <w:r w:rsidR="003301CF">
        <w:rPr>
          <w:rFonts w:ascii="Times New Roman" w:hAnsi="Times New Roman" w:cs="Times New Roman"/>
          <w:sz w:val="28"/>
          <w:szCs w:val="28"/>
        </w:rPr>
        <w:t xml:space="preserve">. </w:t>
      </w:r>
      <w:r>
        <w:rPr>
          <w:rFonts w:ascii="Times New Roman" w:hAnsi="Times New Roman" w:cs="Times New Roman"/>
          <w:sz w:val="28"/>
          <w:szCs w:val="28"/>
        </w:rPr>
        <w:t xml:space="preserve">Peterson’s tattoo is protected as speech under the First Amendment. There are no decisive facts showing disruption being foreseeable as a result of Peterson’s tattoo. Allowing fear to form the basis of a reasonable foreseeability of disruption is inconsistent with the Court’s holdings. Cases cited by Gopher Prairie in support of their motion are distinguishable </w:t>
      </w:r>
      <w:r w:rsidR="003301CF">
        <w:rPr>
          <w:rFonts w:ascii="Times New Roman" w:hAnsi="Times New Roman" w:cs="Times New Roman"/>
          <w:sz w:val="28"/>
          <w:szCs w:val="28"/>
        </w:rPr>
        <w:t>from the case at hand</w:t>
      </w:r>
      <w:r>
        <w:rPr>
          <w:rFonts w:ascii="Times New Roman" w:hAnsi="Times New Roman" w:cs="Times New Roman"/>
          <w:sz w:val="28"/>
          <w:szCs w:val="28"/>
        </w:rPr>
        <w:t xml:space="preserve">. </w:t>
      </w:r>
      <w:r w:rsidR="00FC4505">
        <w:rPr>
          <w:rFonts w:ascii="Times New Roman" w:hAnsi="Times New Roman" w:cs="Times New Roman"/>
          <w:sz w:val="28"/>
          <w:szCs w:val="28"/>
        </w:rPr>
        <w:t>T</w:t>
      </w:r>
      <w:r>
        <w:rPr>
          <w:rFonts w:ascii="Times New Roman" w:hAnsi="Times New Roman" w:cs="Times New Roman"/>
          <w:sz w:val="28"/>
          <w:szCs w:val="28"/>
        </w:rPr>
        <w:t>here exist disputed material facts that cause summary judgment to be inappropriate.</w:t>
      </w:r>
    </w:p>
    <w:p w14:paraId="7CB4ED6C" w14:textId="77777777" w:rsidR="00D70D8B" w:rsidRDefault="00D70D8B" w:rsidP="00D70D8B">
      <w:pPr>
        <w:spacing w:line="480"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44054E0E" w14:textId="77777777" w:rsidR="00D70D8B" w:rsidRDefault="00D70D8B" w:rsidP="00D70D8B">
      <w:pPr>
        <w:spacing w:line="480" w:lineRule="auto"/>
        <w:rPr>
          <w:rFonts w:ascii="Times New Roman" w:hAnsi="Times New Roman" w:cs="Times New Roman"/>
          <w:sz w:val="28"/>
          <w:szCs w:val="28"/>
        </w:rPr>
      </w:pPr>
      <w:r>
        <w:rPr>
          <w:rFonts w:ascii="Times New Roman" w:hAnsi="Times New Roman" w:cs="Times New Roman"/>
          <w:sz w:val="28"/>
          <w:szCs w:val="28"/>
        </w:rPr>
        <w:t xml:space="preserve">Paul Peterson is an exceptional student. With a grade point average of 4.25 out of 4.00, Peterson is well within the top 10 % of his </w:t>
      </w:r>
      <w:r w:rsidR="0007390F">
        <w:rPr>
          <w:rFonts w:ascii="Times New Roman" w:hAnsi="Times New Roman" w:cs="Times New Roman"/>
          <w:sz w:val="28"/>
          <w:szCs w:val="28"/>
        </w:rPr>
        <w:t>class. (P. Peterson Dep. 1:15-17, Dec 1, 2011.)</w:t>
      </w:r>
      <w:r w:rsidRPr="0007390F">
        <w:rPr>
          <w:rFonts w:ascii="Times New Roman" w:hAnsi="Times New Roman" w:cs="Times New Roman"/>
          <w:sz w:val="28"/>
          <w:szCs w:val="28"/>
        </w:rPr>
        <w:t>Peterso</w:t>
      </w:r>
      <w:r>
        <w:rPr>
          <w:rFonts w:ascii="Times New Roman" w:hAnsi="Times New Roman" w:cs="Times New Roman"/>
          <w:sz w:val="28"/>
          <w:szCs w:val="28"/>
        </w:rPr>
        <w:t>n attends Gopher Prairie High School, located in central Minnesota. In addition to being a multi-sport athlete, Peterson plays in both the school band and orchestra.  Peterson also balances competing as part of the school math and state finalist music listening team with applying for colleges in the coming fall. (</w:t>
      </w:r>
      <w:r w:rsidR="0007390F">
        <w:rPr>
          <w:rFonts w:ascii="Times New Roman" w:hAnsi="Times New Roman" w:cs="Times New Roman"/>
          <w:i/>
          <w:sz w:val="28"/>
          <w:szCs w:val="28"/>
        </w:rPr>
        <w:t xml:space="preserve">Id. </w:t>
      </w:r>
      <w:r w:rsidR="0007390F">
        <w:rPr>
          <w:rFonts w:ascii="Times New Roman" w:hAnsi="Times New Roman" w:cs="Times New Roman"/>
          <w:sz w:val="28"/>
          <w:szCs w:val="28"/>
        </w:rPr>
        <w:t>1:18-19.)</w:t>
      </w:r>
      <w:r>
        <w:rPr>
          <w:rFonts w:ascii="Times New Roman" w:hAnsi="Times New Roman" w:cs="Times New Roman"/>
          <w:sz w:val="28"/>
          <w:szCs w:val="28"/>
        </w:rPr>
        <w:t xml:space="preserve"> </w:t>
      </w:r>
      <w:r w:rsidR="003301CF">
        <w:rPr>
          <w:rFonts w:ascii="Times New Roman" w:hAnsi="Times New Roman" w:cs="Times New Roman"/>
          <w:sz w:val="28"/>
          <w:szCs w:val="28"/>
        </w:rPr>
        <w:t xml:space="preserve">Peterson’s class </w:t>
      </w:r>
      <w:r>
        <w:rPr>
          <w:rFonts w:ascii="Times New Roman" w:hAnsi="Times New Roman" w:cs="Times New Roman"/>
          <w:sz w:val="28"/>
          <w:szCs w:val="28"/>
        </w:rPr>
        <w:t>is demographically 5 % African American, 15 % other minority and 80 % Caucasian. (</w:t>
      </w:r>
      <w:r>
        <w:rPr>
          <w:rFonts w:ascii="Times New Roman" w:hAnsi="Times New Roman" w:cs="Times New Roman"/>
          <w:i/>
          <w:sz w:val="28"/>
          <w:szCs w:val="28"/>
        </w:rPr>
        <w:t>Id</w:t>
      </w:r>
      <w:r>
        <w:rPr>
          <w:rFonts w:ascii="Times New Roman" w:hAnsi="Times New Roman" w:cs="Times New Roman"/>
          <w:sz w:val="28"/>
          <w:szCs w:val="28"/>
        </w:rPr>
        <w:t xml:space="preserve">. 81:10-16.) The environment at </w:t>
      </w:r>
      <w:r w:rsidR="00243E30">
        <w:rPr>
          <w:rFonts w:ascii="Times New Roman" w:hAnsi="Times New Roman" w:cs="Times New Roman"/>
          <w:sz w:val="28"/>
          <w:szCs w:val="28"/>
        </w:rPr>
        <w:t xml:space="preserve">the school is one of tolerance. </w:t>
      </w:r>
      <w:r>
        <w:rPr>
          <w:rFonts w:ascii="Times New Roman" w:hAnsi="Times New Roman" w:cs="Times New Roman"/>
          <w:sz w:val="28"/>
          <w:szCs w:val="28"/>
        </w:rPr>
        <w:t xml:space="preserve">Peterson claims, and Gopher Prairie </w:t>
      </w:r>
      <w:r>
        <w:rPr>
          <w:rFonts w:ascii="Times New Roman" w:hAnsi="Times New Roman" w:cs="Times New Roman"/>
          <w:sz w:val="28"/>
          <w:szCs w:val="28"/>
        </w:rPr>
        <w:lastRenderedPageBreak/>
        <w:t>admits, that there have been no racially related fights, hazing, jokes or racially motivated incidents of any kind at Gopher Prairie High School. (Def’s Resp. Req. for Admis. 9, 10.; P. Peterson Dep. 99:1-4.) Prior to this disagreement with the school, Peterson has never been disciplined or sanctioned by Gopher Prairie High School</w:t>
      </w:r>
      <w:r w:rsidR="00243E30">
        <w:rPr>
          <w:rFonts w:ascii="Times New Roman" w:hAnsi="Times New Roman" w:cs="Times New Roman"/>
          <w:sz w:val="28"/>
          <w:szCs w:val="28"/>
        </w:rPr>
        <w:t>,</w:t>
      </w:r>
      <w:r>
        <w:rPr>
          <w:rFonts w:ascii="Times New Roman" w:hAnsi="Times New Roman" w:cs="Times New Roman"/>
          <w:sz w:val="28"/>
          <w:szCs w:val="28"/>
        </w:rPr>
        <w:t xml:space="preserve"> or </w:t>
      </w:r>
      <w:r w:rsidR="00243E30">
        <w:rPr>
          <w:rFonts w:ascii="Times New Roman" w:hAnsi="Times New Roman" w:cs="Times New Roman"/>
          <w:sz w:val="28"/>
          <w:szCs w:val="28"/>
        </w:rPr>
        <w:t xml:space="preserve">by </w:t>
      </w:r>
      <w:r>
        <w:rPr>
          <w:rFonts w:ascii="Times New Roman" w:hAnsi="Times New Roman" w:cs="Times New Roman"/>
          <w:sz w:val="28"/>
          <w:szCs w:val="28"/>
        </w:rPr>
        <w:t>any school organization. (Def’s Resp. Req. for Admis. 8.)</w:t>
      </w:r>
    </w:p>
    <w:p w14:paraId="1A9058D0" w14:textId="77777777" w:rsidR="00D70D8B" w:rsidRDefault="00D70D8B" w:rsidP="007D295D">
      <w:pPr>
        <w:spacing w:before="240" w:line="480" w:lineRule="auto"/>
        <w:rPr>
          <w:rFonts w:ascii="Times New Roman" w:hAnsi="Times New Roman" w:cs="Times New Roman"/>
          <w:sz w:val="28"/>
          <w:szCs w:val="28"/>
        </w:rPr>
      </w:pPr>
      <w:r>
        <w:rPr>
          <w:rFonts w:ascii="Times New Roman" w:hAnsi="Times New Roman" w:cs="Times New Roman"/>
          <w:sz w:val="28"/>
          <w:szCs w:val="28"/>
        </w:rPr>
        <w:t xml:space="preserve">On Peterson’s 18th birthday, Peterson got the image of General Robert E. Lee along with a small Confederate Flag tattooed onto his bicep. Peterson is a direct descendent of General Lee. </w:t>
      </w:r>
      <w:r w:rsidR="003301CF">
        <w:rPr>
          <w:rFonts w:ascii="Times New Roman" w:hAnsi="Times New Roman" w:cs="Times New Roman"/>
          <w:sz w:val="28"/>
          <w:szCs w:val="28"/>
        </w:rPr>
        <w:t>The design of the tattoo was not chosen</w:t>
      </w:r>
      <w:r>
        <w:rPr>
          <w:rFonts w:ascii="Times New Roman" w:hAnsi="Times New Roman" w:cs="Times New Roman"/>
          <w:sz w:val="28"/>
          <w:szCs w:val="28"/>
        </w:rPr>
        <w:t xml:space="preserve"> to convey racial hatred or prejudice, Peterson chose to get the tattoo out of pride of his southern heritage. (P. Peterson Dep.  40:2-3.) In fact, Peterson’s coursework at Gopher Prairie High School has taught him that General Lee most likely was opposed to slavery. (</w:t>
      </w:r>
      <w:r>
        <w:rPr>
          <w:rFonts w:ascii="Times New Roman" w:hAnsi="Times New Roman" w:cs="Times New Roman"/>
          <w:i/>
          <w:sz w:val="28"/>
          <w:szCs w:val="28"/>
        </w:rPr>
        <w:t>Id</w:t>
      </w:r>
      <w:r>
        <w:rPr>
          <w:rFonts w:ascii="Times New Roman" w:hAnsi="Times New Roman" w:cs="Times New Roman"/>
          <w:sz w:val="28"/>
          <w:szCs w:val="28"/>
        </w:rPr>
        <w:t>. 39:16-20.) Peterson has not had any students, minority or otherwise, comments negatively on his tattoo; to the contrary, students have been supportive when they discussed the tattoo with Peterson. (</w:t>
      </w:r>
      <w:r>
        <w:rPr>
          <w:rFonts w:ascii="Times New Roman" w:hAnsi="Times New Roman" w:cs="Times New Roman"/>
          <w:i/>
          <w:sz w:val="28"/>
          <w:szCs w:val="28"/>
        </w:rPr>
        <w:t>Id.</w:t>
      </w:r>
      <w:r>
        <w:rPr>
          <w:rFonts w:ascii="Times New Roman" w:hAnsi="Times New Roman" w:cs="Times New Roman"/>
          <w:sz w:val="28"/>
          <w:szCs w:val="28"/>
        </w:rPr>
        <w:t xml:space="preserve"> at 80:7-9.)</w:t>
      </w:r>
      <w:r w:rsidR="007D295D">
        <w:rPr>
          <w:rFonts w:ascii="Times New Roman" w:hAnsi="Times New Roman" w:cs="Times New Roman"/>
          <w:sz w:val="28"/>
          <w:szCs w:val="28"/>
        </w:rPr>
        <w:t xml:space="preserve"> African-American student Ralph Johnson said he was in no way offended by the tattoo. (</w:t>
      </w:r>
      <w:r w:rsidR="007D295D" w:rsidRPr="00B05BF9">
        <w:rPr>
          <w:rFonts w:ascii="Times New Roman" w:hAnsi="Times New Roman" w:cs="Times New Roman"/>
          <w:i/>
          <w:sz w:val="28"/>
          <w:szCs w:val="28"/>
        </w:rPr>
        <w:t>Id</w:t>
      </w:r>
      <w:r w:rsidR="007D295D">
        <w:rPr>
          <w:rFonts w:ascii="Times New Roman" w:hAnsi="Times New Roman" w:cs="Times New Roman"/>
          <w:i/>
          <w:sz w:val="28"/>
          <w:szCs w:val="28"/>
        </w:rPr>
        <w:t>.</w:t>
      </w:r>
      <w:r w:rsidR="007D295D">
        <w:rPr>
          <w:rFonts w:ascii="Times New Roman" w:hAnsi="Times New Roman" w:cs="Times New Roman"/>
          <w:sz w:val="28"/>
          <w:szCs w:val="28"/>
        </w:rPr>
        <w:t xml:space="preserve"> at 79:16.) Asian student Brian Chen commented that the tattoo was “pretty cool.” (</w:t>
      </w:r>
      <w:r w:rsidR="007D295D">
        <w:rPr>
          <w:rFonts w:ascii="Times New Roman" w:hAnsi="Times New Roman" w:cs="Times New Roman"/>
          <w:i/>
          <w:sz w:val="28"/>
          <w:szCs w:val="28"/>
        </w:rPr>
        <w:t xml:space="preserve">Id. </w:t>
      </w:r>
      <w:r w:rsidR="007D295D">
        <w:rPr>
          <w:rFonts w:ascii="Times New Roman" w:hAnsi="Times New Roman" w:cs="Times New Roman"/>
          <w:sz w:val="28"/>
          <w:szCs w:val="28"/>
        </w:rPr>
        <w:t>at 79:19-20.)</w:t>
      </w:r>
      <w:r>
        <w:rPr>
          <w:rFonts w:ascii="Times New Roman" w:hAnsi="Times New Roman" w:cs="Times New Roman"/>
          <w:i/>
          <w:sz w:val="28"/>
          <w:szCs w:val="28"/>
        </w:rPr>
        <w:t xml:space="preserve"> </w:t>
      </w:r>
      <w:r>
        <w:rPr>
          <w:rFonts w:ascii="Times New Roman" w:hAnsi="Times New Roman" w:cs="Times New Roman"/>
          <w:sz w:val="28"/>
          <w:szCs w:val="28"/>
        </w:rPr>
        <w:t>The tattoo has not caused any tension or conflict inside the school, instead it has fostered dialog in the school about the students’ diverse racial heritages. (</w:t>
      </w:r>
      <w:r>
        <w:rPr>
          <w:rFonts w:ascii="Times New Roman" w:hAnsi="Times New Roman" w:cs="Times New Roman"/>
          <w:i/>
          <w:sz w:val="28"/>
          <w:szCs w:val="28"/>
        </w:rPr>
        <w:t>Id.</w:t>
      </w:r>
      <w:r>
        <w:rPr>
          <w:rFonts w:ascii="Times New Roman" w:hAnsi="Times New Roman" w:cs="Times New Roman"/>
          <w:sz w:val="28"/>
          <w:szCs w:val="28"/>
        </w:rPr>
        <w:t xml:space="preserve"> at 79:13-80:5.)</w:t>
      </w:r>
    </w:p>
    <w:p w14:paraId="2EABE25B" w14:textId="77777777" w:rsidR="00D70D8B" w:rsidRDefault="00D70D8B" w:rsidP="00D70D8B">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 xml:space="preserve">On October 17, a teacher whom Peterson had not had since middle school noticed the tattoo and </w:t>
      </w:r>
      <w:r w:rsidR="00243E30">
        <w:rPr>
          <w:rFonts w:ascii="Times New Roman" w:hAnsi="Times New Roman" w:cs="Times New Roman"/>
          <w:sz w:val="28"/>
          <w:szCs w:val="28"/>
        </w:rPr>
        <w:t>reported it</w:t>
      </w:r>
      <w:r>
        <w:rPr>
          <w:rFonts w:ascii="Times New Roman" w:hAnsi="Times New Roman" w:cs="Times New Roman"/>
          <w:sz w:val="28"/>
          <w:szCs w:val="28"/>
        </w:rPr>
        <w:t xml:space="preserve"> Gopher </w:t>
      </w:r>
      <w:r w:rsidR="0007390F">
        <w:rPr>
          <w:rFonts w:ascii="Times New Roman" w:hAnsi="Times New Roman" w:cs="Times New Roman"/>
          <w:sz w:val="28"/>
          <w:szCs w:val="28"/>
        </w:rPr>
        <w:t>Prairie’s P</w:t>
      </w:r>
      <w:r w:rsidRPr="0007390F">
        <w:rPr>
          <w:rFonts w:ascii="Times New Roman" w:hAnsi="Times New Roman" w:cs="Times New Roman"/>
          <w:sz w:val="28"/>
          <w:szCs w:val="28"/>
        </w:rPr>
        <w:t xml:space="preserve">rincipal, </w:t>
      </w:r>
      <w:r w:rsidR="00243E30">
        <w:rPr>
          <w:rFonts w:ascii="Times New Roman" w:hAnsi="Times New Roman" w:cs="Times New Roman"/>
          <w:sz w:val="28"/>
          <w:szCs w:val="28"/>
        </w:rPr>
        <w:t>Carol Milford. Principal Milford</w:t>
      </w:r>
      <w:r>
        <w:rPr>
          <w:rFonts w:ascii="Times New Roman" w:hAnsi="Times New Roman" w:cs="Times New Roman"/>
          <w:sz w:val="28"/>
          <w:szCs w:val="28"/>
        </w:rPr>
        <w:t xml:space="preserve"> informed Peterson he would either need to cover the tattoo at all time on school grounds, or have the tattoo surgically removed in order to attend school. (Compl. ¶ 9.) Peterson assumes that other teachers at school have noticed the tattoo, but none have commented to him concerning it in the five months he has had it. (P. Peterson Dep. 40:12-4.) The next day Peterson returned to school with the tattoo exposed and was suspended. (Compl. ¶ 10.</w:t>
      </w:r>
      <w:r w:rsidR="00E64C26">
        <w:rPr>
          <w:rFonts w:ascii="Times New Roman" w:hAnsi="Times New Roman" w:cs="Times New Roman"/>
          <w:sz w:val="28"/>
          <w:szCs w:val="28"/>
        </w:rPr>
        <w:t xml:space="preserve">) Peterson voluntarily left </w:t>
      </w:r>
      <w:r>
        <w:rPr>
          <w:rFonts w:ascii="Times New Roman" w:hAnsi="Times New Roman" w:cs="Times New Roman"/>
          <w:sz w:val="28"/>
          <w:szCs w:val="28"/>
        </w:rPr>
        <w:t>school premises</w:t>
      </w:r>
      <w:r w:rsidR="004A1E5D">
        <w:rPr>
          <w:rFonts w:ascii="Times New Roman" w:hAnsi="Times New Roman" w:cs="Times New Roman"/>
          <w:sz w:val="28"/>
          <w:szCs w:val="28"/>
        </w:rPr>
        <w:t xml:space="preserve"> without incident</w:t>
      </w:r>
      <w:r>
        <w:rPr>
          <w:rFonts w:ascii="Times New Roman" w:hAnsi="Times New Roman" w:cs="Times New Roman"/>
          <w:sz w:val="28"/>
          <w:szCs w:val="28"/>
        </w:rPr>
        <w:t>. Later that week Peterson returned to school with the tattoo covered up, out of fear of falling behind in his coursework. (Compl. ¶ 14.)</w:t>
      </w:r>
    </w:p>
    <w:p w14:paraId="131778C8" w14:textId="77777777" w:rsidR="00D70D8B" w:rsidRDefault="00D70D8B" w:rsidP="00D70D8B">
      <w:pPr>
        <w:spacing w:line="480" w:lineRule="auto"/>
        <w:rPr>
          <w:rFonts w:ascii="Times New Roman" w:hAnsi="Times New Roman" w:cs="Times New Roman"/>
          <w:sz w:val="28"/>
          <w:szCs w:val="28"/>
        </w:rPr>
      </w:pPr>
      <w:r>
        <w:rPr>
          <w:rFonts w:ascii="Times New Roman" w:hAnsi="Times New Roman" w:cs="Times New Roman"/>
          <w:sz w:val="28"/>
          <w:szCs w:val="28"/>
        </w:rPr>
        <w:t xml:space="preserve">Despite Gopher Prairie High School’s complete lack of racial incidences or disturbances, there have been occurrences possibly motivated by prejudice in the neighboring community of Lake Wobegon. During a football game at Lake Wobegon High School, Lake Wobegon fans shouted racial slurs at a minority player after he completed an interception. This unacceptable behavior was immediately addressed by the referee who stopped the game and ejected the </w:t>
      </w:r>
      <w:r w:rsidR="004A1E5D">
        <w:rPr>
          <w:rFonts w:ascii="Times New Roman" w:hAnsi="Times New Roman" w:cs="Times New Roman"/>
          <w:sz w:val="28"/>
          <w:szCs w:val="28"/>
        </w:rPr>
        <w:t xml:space="preserve">disruptive </w:t>
      </w:r>
      <w:r>
        <w:rPr>
          <w:rFonts w:ascii="Times New Roman" w:hAnsi="Times New Roman" w:cs="Times New Roman"/>
          <w:sz w:val="28"/>
          <w:szCs w:val="28"/>
        </w:rPr>
        <w:t>fans. (P. Peterson Dep. 100:9-19.) Also, at a parade in Gopher Prairie a man from Lake Wobegon hung a banner which read “Wites Only!”. The banner was immediately taken down and the man fined. (</w:t>
      </w:r>
      <w:r>
        <w:rPr>
          <w:rFonts w:ascii="Times New Roman" w:hAnsi="Times New Roman" w:cs="Times New Roman"/>
          <w:i/>
          <w:sz w:val="28"/>
          <w:szCs w:val="28"/>
        </w:rPr>
        <w:t xml:space="preserve">Id. </w:t>
      </w:r>
      <w:r>
        <w:rPr>
          <w:rFonts w:ascii="Times New Roman" w:hAnsi="Times New Roman" w:cs="Times New Roman"/>
          <w:sz w:val="28"/>
          <w:szCs w:val="28"/>
        </w:rPr>
        <w:t xml:space="preserve">101:6-16.) In both cases </w:t>
      </w:r>
      <w:r>
        <w:rPr>
          <w:rFonts w:ascii="Times New Roman" w:hAnsi="Times New Roman" w:cs="Times New Roman"/>
          <w:sz w:val="28"/>
          <w:szCs w:val="28"/>
        </w:rPr>
        <w:lastRenderedPageBreak/>
        <w:t>school and town officials were quick to act in remedying the situations. White students at Lake Wobegon High School have threatened violence towards minority students and started a social networking club which propagated racial hate towards minority students. (</w:t>
      </w:r>
      <w:r>
        <w:rPr>
          <w:rFonts w:ascii="Times New Roman" w:hAnsi="Times New Roman" w:cs="Times New Roman"/>
          <w:i/>
          <w:sz w:val="28"/>
          <w:szCs w:val="28"/>
        </w:rPr>
        <w:t xml:space="preserve">Id. </w:t>
      </w:r>
      <w:r>
        <w:rPr>
          <w:rFonts w:ascii="Times New Roman" w:hAnsi="Times New Roman" w:cs="Times New Roman"/>
          <w:sz w:val="28"/>
          <w:szCs w:val="28"/>
        </w:rPr>
        <w:t xml:space="preserve">99:13-100:3.) </w:t>
      </w:r>
      <w:r w:rsidR="009817EA">
        <w:rPr>
          <w:rFonts w:ascii="Times New Roman" w:hAnsi="Times New Roman" w:cs="Times New Roman"/>
          <w:sz w:val="28"/>
          <w:szCs w:val="28"/>
        </w:rPr>
        <w:t xml:space="preserve">The site was taken down by Lake Wobegon officials. </w:t>
      </w:r>
      <w:r>
        <w:rPr>
          <w:rFonts w:ascii="Times New Roman" w:hAnsi="Times New Roman" w:cs="Times New Roman"/>
          <w:sz w:val="28"/>
          <w:szCs w:val="28"/>
        </w:rPr>
        <w:t>Because of these incidences, three minority students from Lake Wobegon have sought refuge by transferring to the more tolerant and racially diverse Gopher Prairie High School. (</w:t>
      </w:r>
      <w:r>
        <w:rPr>
          <w:rFonts w:ascii="Times New Roman" w:hAnsi="Times New Roman" w:cs="Times New Roman"/>
          <w:i/>
          <w:sz w:val="28"/>
          <w:szCs w:val="28"/>
        </w:rPr>
        <w:t>Id.</w:t>
      </w:r>
      <w:r>
        <w:rPr>
          <w:rFonts w:ascii="Times New Roman" w:hAnsi="Times New Roman" w:cs="Times New Roman"/>
          <w:sz w:val="28"/>
          <w:szCs w:val="28"/>
        </w:rPr>
        <w:t xml:space="preserve"> 100:3-4.)</w:t>
      </w:r>
    </w:p>
    <w:p w14:paraId="06813B38" w14:textId="77777777" w:rsidR="00D70D8B" w:rsidRDefault="009817EA" w:rsidP="00D70D8B">
      <w:pPr>
        <w:spacing w:line="480" w:lineRule="auto"/>
        <w:rPr>
          <w:rFonts w:ascii="Times New Roman" w:hAnsi="Times New Roman" w:cs="Times New Roman"/>
          <w:sz w:val="28"/>
          <w:szCs w:val="28"/>
        </w:rPr>
      </w:pPr>
      <w:r>
        <w:rPr>
          <w:rFonts w:ascii="Times New Roman" w:hAnsi="Times New Roman" w:cs="Times New Roman"/>
          <w:sz w:val="28"/>
          <w:szCs w:val="28"/>
        </w:rPr>
        <w:t>Last year, a</w:t>
      </w:r>
      <w:r w:rsidR="00D70D8B">
        <w:rPr>
          <w:rFonts w:ascii="Times New Roman" w:hAnsi="Times New Roman" w:cs="Times New Roman"/>
          <w:sz w:val="28"/>
          <w:szCs w:val="28"/>
        </w:rPr>
        <w:t xml:space="preserve"> local manufacturing company replaced a number of white workers with immigrant workers of Latin American and South Asian descent. </w:t>
      </w:r>
      <w:r>
        <w:rPr>
          <w:rFonts w:ascii="Times New Roman" w:hAnsi="Times New Roman" w:cs="Times New Roman"/>
          <w:sz w:val="28"/>
          <w:szCs w:val="28"/>
        </w:rPr>
        <w:t>A</w:t>
      </w:r>
      <w:r w:rsidR="00D70D8B">
        <w:rPr>
          <w:rFonts w:ascii="Times New Roman" w:hAnsi="Times New Roman" w:cs="Times New Roman"/>
          <w:sz w:val="28"/>
          <w:szCs w:val="28"/>
        </w:rPr>
        <w:t xml:space="preserve"> fight broke out between members of the different camps</w:t>
      </w:r>
      <w:r>
        <w:rPr>
          <w:rFonts w:ascii="Times New Roman" w:hAnsi="Times New Roman" w:cs="Times New Roman"/>
          <w:sz w:val="28"/>
          <w:szCs w:val="28"/>
        </w:rPr>
        <w:t xml:space="preserve"> at an immigration protest event outside the factory</w:t>
      </w:r>
      <w:r w:rsidR="00D70D8B">
        <w:rPr>
          <w:rFonts w:ascii="Times New Roman" w:hAnsi="Times New Roman" w:cs="Times New Roman"/>
          <w:sz w:val="28"/>
          <w:szCs w:val="28"/>
        </w:rPr>
        <w:t xml:space="preserve">. Although there were racial slurs being shouted at the immigrant workers by the fired white workers, it is unknown if the slurs were spoken out of racial hatred or anger resulting from being replaced and losing their jobs. (See </w:t>
      </w:r>
      <w:r w:rsidR="00D70D8B">
        <w:rPr>
          <w:rFonts w:ascii="Times New Roman" w:hAnsi="Times New Roman" w:cs="Times New Roman"/>
          <w:i/>
          <w:sz w:val="28"/>
          <w:szCs w:val="28"/>
        </w:rPr>
        <w:t xml:space="preserve">Id. </w:t>
      </w:r>
      <w:r w:rsidR="00D70D8B">
        <w:rPr>
          <w:rFonts w:ascii="Times New Roman" w:hAnsi="Times New Roman" w:cs="Times New Roman"/>
          <w:sz w:val="28"/>
          <w:szCs w:val="28"/>
        </w:rPr>
        <w:t>101:17-102:10.) Through this conflict the racial atmosphere inside of the school itself has remained unchanged, if not became stronger. Two students whose families are on both sides of the issue are close friends and play together on the school football team along with Peterson. (</w:t>
      </w:r>
      <w:r w:rsidR="00D70D8B">
        <w:rPr>
          <w:rFonts w:ascii="Times New Roman" w:hAnsi="Times New Roman" w:cs="Times New Roman"/>
          <w:i/>
          <w:sz w:val="28"/>
          <w:szCs w:val="28"/>
        </w:rPr>
        <w:t>Id.</w:t>
      </w:r>
      <w:r w:rsidR="00D70D8B">
        <w:rPr>
          <w:rFonts w:ascii="Times New Roman" w:hAnsi="Times New Roman" w:cs="Times New Roman"/>
          <w:sz w:val="28"/>
          <w:szCs w:val="28"/>
        </w:rPr>
        <w:t xml:space="preserve"> 102:13-103:2.)</w:t>
      </w:r>
    </w:p>
    <w:p w14:paraId="26C98D6A" w14:textId="77777777" w:rsidR="007D295D" w:rsidRDefault="00D70D8B" w:rsidP="00D70D8B">
      <w:pPr>
        <w:spacing w:line="480" w:lineRule="auto"/>
        <w:rPr>
          <w:rFonts w:ascii="Times New Roman" w:hAnsi="Times New Roman" w:cs="Times New Roman"/>
          <w:sz w:val="28"/>
          <w:szCs w:val="28"/>
        </w:rPr>
      </w:pPr>
      <w:r>
        <w:rPr>
          <w:rFonts w:ascii="Times New Roman" w:hAnsi="Times New Roman" w:cs="Times New Roman"/>
          <w:sz w:val="28"/>
          <w:szCs w:val="28"/>
        </w:rPr>
        <w:t xml:space="preserve">Gopher Prairie preventing Peterson from displaying his tattoo violates his First Amendment right to free speech. (Compl. ¶ 15.) Being that Peterson has plans to attend college and has a stellar academic and disciplinary record, he has brought </w:t>
      </w:r>
      <w:r>
        <w:rPr>
          <w:rFonts w:ascii="Times New Roman" w:hAnsi="Times New Roman" w:cs="Times New Roman"/>
          <w:sz w:val="28"/>
          <w:szCs w:val="28"/>
        </w:rPr>
        <w:lastRenderedPageBreak/>
        <w:t>suit against Gopher Prairie in order to have the suspension expunged from his record. (Compl. 4.) Gopher Prairie has moved for summary judgment pursuant to Minnes</w:t>
      </w:r>
      <w:r w:rsidR="009817EA">
        <w:rPr>
          <w:rFonts w:ascii="Times New Roman" w:hAnsi="Times New Roman" w:cs="Times New Roman"/>
          <w:sz w:val="28"/>
          <w:szCs w:val="28"/>
        </w:rPr>
        <w:t>ota Rules of Civil Procedure 56.</w:t>
      </w:r>
      <w:r>
        <w:rPr>
          <w:rFonts w:ascii="Times New Roman" w:hAnsi="Times New Roman" w:cs="Times New Roman"/>
          <w:sz w:val="28"/>
          <w:szCs w:val="28"/>
        </w:rPr>
        <w:t xml:space="preserve"> (Def.’s Mot. For Summ. J.)</w:t>
      </w:r>
    </w:p>
    <w:p w14:paraId="1D42EC95" w14:textId="77777777" w:rsidR="00D70D8B" w:rsidRDefault="00D70D8B" w:rsidP="007D295D">
      <w:pPr>
        <w:spacing w:line="480" w:lineRule="auto"/>
        <w:jc w:val="center"/>
        <w:rPr>
          <w:rFonts w:ascii="Times New Roman" w:hAnsi="Times New Roman" w:cs="Times New Roman"/>
          <w:sz w:val="28"/>
          <w:szCs w:val="28"/>
        </w:rPr>
      </w:pPr>
      <w:r w:rsidRPr="007D295D">
        <w:rPr>
          <w:rFonts w:ascii="Times New Roman" w:hAnsi="Times New Roman" w:cs="Times New Roman"/>
          <w:b/>
          <w:sz w:val="28"/>
          <w:szCs w:val="28"/>
        </w:rPr>
        <w:t>Analysis</w:t>
      </w:r>
    </w:p>
    <w:p w14:paraId="2B7AD823" w14:textId="77777777" w:rsidR="00B05BF9" w:rsidRDefault="00B05BF9" w:rsidP="00C14BD2">
      <w:pPr>
        <w:spacing w:line="480" w:lineRule="auto"/>
        <w:rPr>
          <w:rFonts w:ascii="Times New Roman" w:hAnsi="Times New Roman" w:cs="Times New Roman"/>
          <w:sz w:val="28"/>
          <w:szCs w:val="28"/>
        </w:rPr>
      </w:pPr>
      <w:r>
        <w:rPr>
          <w:rFonts w:ascii="Times New Roman" w:hAnsi="Times New Roman" w:cs="Times New Roman"/>
          <w:sz w:val="28"/>
          <w:szCs w:val="28"/>
        </w:rPr>
        <w:t xml:space="preserve">Students do not shed their constitutional rights to freedom of speech or expression at the schoolhouse gate. </w:t>
      </w:r>
      <w:r>
        <w:rPr>
          <w:rFonts w:ascii="Times New Roman" w:hAnsi="Times New Roman" w:cs="Times New Roman"/>
          <w:i/>
          <w:sz w:val="28"/>
          <w:szCs w:val="28"/>
        </w:rPr>
        <w:t>Tinker v. Des Moines Indep. Cmty. Sch. Dist.</w:t>
      </w:r>
      <w:r>
        <w:rPr>
          <w:rFonts w:ascii="Times New Roman" w:hAnsi="Times New Roman" w:cs="Times New Roman"/>
          <w:sz w:val="28"/>
          <w:szCs w:val="28"/>
        </w:rPr>
        <w:t xml:space="preserve">, 393 U.S. 503, 506 (1969). </w:t>
      </w:r>
      <w:r w:rsidR="003C5C7C">
        <w:rPr>
          <w:rFonts w:ascii="Times New Roman" w:hAnsi="Times New Roman" w:cs="Times New Roman"/>
          <w:sz w:val="28"/>
          <w:szCs w:val="28"/>
        </w:rPr>
        <w:t xml:space="preserve">A </w:t>
      </w:r>
      <w:r>
        <w:rPr>
          <w:rFonts w:ascii="Times New Roman" w:hAnsi="Times New Roman" w:cs="Times New Roman"/>
          <w:sz w:val="28"/>
          <w:szCs w:val="28"/>
        </w:rPr>
        <w:t xml:space="preserve">school administrator has an interest in preserving the educational environment of a school but such discretion can only be exercised when a material disruption is reasonably foreseeable. </w:t>
      </w:r>
      <w:r w:rsidR="009817EA">
        <w:rPr>
          <w:rFonts w:ascii="Times New Roman" w:hAnsi="Times New Roman" w:cs="Times New Roman"/>
          <w:i/>
          <w:sz w:val="28"/>
          <w:szCs w:val="28"/>
        </w:rPr>
        <w:t xml:space="preserve">Id. </w:t>
      </w:r>
      <w:r w:rsidR="009817EA">
        <w:rPr>
          <w:rFonts w:ascii="Times New Roman" w:hAnsi="Times New Roman" w:cs="Times New Roman"/>
          <w:sz w:val="28"/>
          <w:szCs w:val="28"/>
        </w:rPr>
        <w:t xml:space="preserve">at 514. </w:t>
      </w:r>
      <w:r>
        <w:rPr>
          <w:rFonts w:ascii="Times New Roman" w:hAnsi="Times New Roman" w:cs="Times New Roman"/>
          <w:sz w:val="28"/>
          <w:szCs w:val="28"/>
        </w:rPr>
        <w:t xml:space="preserve">Paul Peterson’s First Amendment rights were infringed upon without there being a reasonably foreseeable likelihood of their being a material disruption due to his tattoo depicting the Confederate Flag and General Robert E. Lee. Allowing Gopher Prairie’s motion for summary judgment to prevail would establish precedent contrary to the courts long held rule from </w:t>
      </w:r>
      <w:r>
        <w:rPr>
          <w:rFonts w:ascii="Times New Roman" w:hAnsi="Times New Roman" w:cs="Times New Roman"/>
          <w:i/>
          <w:sz w:val="28"/>
          <w:szCs w:val="28"/>
        </w:rPr>
        <w:t>Tinker</w:t>
      </w:r>
      <w:r>
        <w:rPr>
          <w:rFonts w:ascii="Times New Roman" w:hAnsi="Times New Roman" w:cs="Times New Roman"/>
          <w:sz w:val="28"/>
          <w:szCs w:val="28"/>
        </w:rPr>
        <w:t>, stretching the standard to give schools inappropriately broad discretion. Unlike the wo</w:t>
      </w:r>
      <w:r w:rsidR="007D295D">
        <w:rPr>
          <w:rFonts w:ascii="Times New Roman" w:hAnsi="Times New Roman" w:cs="Times New Roman"/>
          <w:sz w:val="28"/>
          <w:szCs w:val="28"/>
        </w:rPr>
        <w:t xml:space="preserve">rld portrayed in the film </w:t>
      </w:r>
      <w:r>
        <w:rPr>
          <w:rFonts w:ascii="Times New Roman" w:hAnsi="Times New Roman" w:cs="Times New Roman"/>
          <w:i/>
          <w:sz w:val="28"/>
          <w:szCs w:val="28"/>
        </w:rPr>
        <w:t>Footloose</w:t>
      </w:r>
      <w:r>
        <w:rPr>
          <w:rFonts w:ascii="Times New Roman" w:hAnsi="Times New Roman" w:cs="Times New Roman"/>
          <w:sz w:val="28"/>
          <w:szCs w:val="28"/>
        </w:rPr>
        <w:t xml:space="preserve">, where officials were able to ban rock music and dancing in order to uphold </w:t>
      </w:r>
      <w:r w:rsidRPr="003C5C7C">
        <w:rPr>
          <w:rFonts w:ascii="Times New Roman" w:hAnsi="Times New Roman" w:cs="Times New Roman"/>
          <w:sz w:val="28"/>
          <w:szCs w:val="28"/>
        </w:rPr>
        <w:t>order</w:t>
      </w:r>
      <w:r>
        <w:rPr>
          <w:rFonts w:ascii="Times New Roman" w:hAnsi="Times New Roman" w:cs="Times New Roman"/>
          <w:sz w:val="28"/>
          <w:szCs w:val="28"/>
        </w:rPr>
        <w:t xml:space="preserve"> and avoid</w:t>
      </w:r>
      <w:r w:rsidR="009817EA">
        <w:rPr>
          <w:rFonts w:ascii="Times New Roman" w:hAnsi="Times New Roman" w:cs="Times New Roman"/>
          <w:sz w:val="28"/>
          <w:szCs w:val="28"/>
        </w:rPr>
        <w:t xml:space="preserve"> potential</w:t>
      </w:r>
      <w:r>
        <w:rPr>
          <w:rFonts w:ascii="Times New Roman" w:hAnsi="Times New Roman" w:cs="Times New Roman"/>
          <w:sz w:val="28"/>
          <w:szCs w:val="28"/>
        </w:rPr>
        <w:t xml:space="preserve"> </w:t>
      </w:r>
      <w:r w:rsidRPr="003C5C7C">
        <w:rPr>
          <w:rFonts w:ascii="Times New Roman" w:hAnsi="Times New Roman" w:cs="Times New Roman"/>
          <w:sz w:val="28"/>
          <w:szCs w:val="28"/>
        </w:rPr>
        <w:t>disruption</w:t>
      </w:r>
      <w:r>
        <w:rPr>
          <w:rFonts w:ascii="Times New Roman" w:hAnsi="Times New Roman" w:cs="Times New Roman"/>
          <w:sz w:val="28"/>
          <w:szCs w:val="28"/>
        </w:rPr>
        <w:t xml:space="preserve">, speech in the real world is protected when there is no reasonable foreseeability of a material disruption. </w:t>
      </w:r>
      <w:r w:rsidR="003C5C7C">
        <w:rPr>
          <w:rFonts w:ascii="Times New Roman" w:hAnsi="Times New Roman" w:cs="Times New Roman"/>
          <w:i/>
          <w:sz w:val="28"/>
          <w:szCs w:val="28"/>
        </w:rPr>
        <w:t>Id.</w:t>
      </w:r>
      <w:r w:rsidR="003C5C7C">
        <w:rPr>
          <w:rFonts w:ascii="Times New Roman" w:hAnsi="Times New Roman" w:cs="Times New Roman"/>
          <w:sz w:val="28"/>
          <w:szCs w:val="28"/>
        </w:rPr>
        <w:t xml:space="preserve"> at 514. </w:t>
      </w:r>
      <w:r>
        <w:rPr>
          <w:rFonts w:ascii="Times New Roman" w:hAnsi="Times New Roman" w:cs="Times New Roman"/>
          <w:sz w:val="28"/>
          <w:szCs w:val="28"/>
        </w:rPr>
        <w:t>For reasons I will now set out, Gopher Prairie’s motion</w:t>
      </w:r>
      <w:r w:rsidR="000C1409">
        <w:rPr>
          <w:rFonts w:ascii="Times New Roman" w:hAnsi="Times New Roman" w:cs="Times New Roman"/>
          <w:sz w:val="28"/>
          <w:szCs w:val="28"/>
        </w:rPr>
        <w:t xml:space="preserve"> for summary judgment will </w:t>
      </w:r>
      <w:r w:rsidR="000C1409">
        <w:rPr>
          <w:rFonts w:ascii="Times New Roman" w:hAnsi="Times New Roman" w:cs="Times New Roman"/>
          <w:sz w:val="28"/>
          <w:szCs w:val="28"/>
        </w:rPr>
        <w:lastRenderedPageBreak/>
        <w:t>fail.</w:t>
      </w:r>
      <w:r>
        <w:rPr>
          <w:rFonts w:ascii="Times New Roman" w:hAnsi="Times New Roman" w:cs="Times New Roman"/>
          <w:sz w:val="28"/>
          <w:szCs w:val="28"/>
        </w:rPr>
        <w:t xml:space="preserve"> </w:t>
      </w:r>
      <w:r w:rsidR="000C1409">
        <w:rPr>
          <w:rFonts w:ascii="Times New Roman" w:hAnsi="Times New Roman" w:cs="Times New Roman"/>
          <w:sz w:val="28"/>
          <w:szCs w:val="28"/>
        </w:rPr>
        <w:t>The school’s forecast of a foreseeable disruption wa</w:t>
      </w:r>
      <w:r>
        <w:rPr>
          <w:rFonts w:ascii="Times New Roman" w:hAnsi="Times New Roman" w:cs="Times New Roman"/>
          <w:sz w:val="28"/>
          <w:szCs w:val="28"/>
        </w:rPr>
        <w:t>s based not on decisive facts but on unfounded fears.</w:t>
      </w:r>
    </w:p>
    <w:p w14:paraId="22C27F8C" w14:textId="77777777" w:rsidR="00B05BF9" w:rsidRDefault="00B05BF9" w:rsidP="00C14BD2">
      <w:pPr>
        <w:spacing w:line="480" w:lineRule="auto"/>
        <w:rPr>
          <w:rFonts w:ascii="Times New Roman" w:hAnsi="Times New Roman" w:cs="Times New Roman"/>
          <w:b/>
          <w:sz w:val="28"/>
          <w:szCs w:val="28"/>
        </w:rPr>
      </w:pPr>
      <w:r>
        <w:rPr>
          <w:rFonts w:ascii="Times New Roman" w:hAnsi="Times New Roman" w:cs="Times New Roman"/>
          <w:b/>
          <w:sz w:val="28"/>
          <w:szCs w:val="28"/>
        </w:rPr>
        <w:t>Procedural Standard</w:t>
      </w:r>
    </w:p>
    <w:p w14:paraId="1AA3E69E" w14:textId="77777777" w:rsidR="00B05BF9" w:rsidRDefault="00B05BF9" w:rsidP="00B05BF9">
      <w:pPr>
        <w:spacing w:line="480" w:lineRule="auto"/>
        <w:rPr>
          <w:rFonts w:ascii="Times New Roman" w:hAnsi="Times New Roman" w:cs="Times New Roman"/>
          <w:color w:val="000000"/>
          <w:sz w:val="28"/>
          <w:szCs w:val="28"/>
          <w:shd w:val="clear" w:color="auto" w:fill="FFFFFF"/>
        </w:rPr>
      </w:pPr>
      <w:r>
        <w:rPr>
          <w:rFonts w:ascii="Times New Roman" w:hAnsi="Times New Roman" w:cs="Times New Roman"/>
          <w:sz w:val="28"/>
          <w:szCs w:val="28"/>
        </w:rPr>
        <w:t>Under the Minnesota standard for summary judgment the moving party must prove to the court that there is no genuine issue of material fact in dispute. M</w:t>
      </w:r>
      <w:r w:rsidR="00E64C26">
        <w:rPr>
          <w:rFonts w:ascii="Times New Roman" w:hAnsi="Times New Roman" w:cs="Times New Roman"/>
          <w:sz w:val="28"/>
          <w:szCs w:val="28"/>
        </w:rPr>
        <w:t>in</w:t>
      </w:r>
      <w:r w:rsidR="003C5C7C">
        <w:rPr>
          <w:rFonts w:ascii="Times New Roman" w:hAnsi="Times New Roman" w:cs="Times New Roman"/>
          <w:sz w:val="28"/>
          <w:szCs w:val="28"/>
        </w:rPr>
        <w:t>n</w:t>
      </w:r>
      <w:r>
        <w:rPr>
          <w:rFonts w:ascii="Times New Roman" w:hAnsi="Times New Roman" w:cs="Times New Roman"/>
          <w:sz w:val="28"/>
          <w:szCs w:val="28"/>
        </w:rPr>
        <w:t xml:space="preserve">. R. Civ. P. 56.02. All facts must be viewed in a light most favorable to the non-moving party. </w:t>
      </w:r>
      <w:r w:rsidR="007D295D">
        <w:rPr>
          <w:rFonts w:ascii="Times New Roman" w:hAnsi="Times New Roman" w:cs="Times New Roman"/>
          <w:i/>
          <w:sz w:val="28"/>
          <w:szCs w:val="28"/>
        </w:rPr>
        <w:t>Gradjelick v.</w:t>
      </w:r>
      <w:r>
        <w:rPr>
          <w:rFonts w:ascii="Times New Roman" w:hAnsi="Times New Roman" w:cs="Times New Roman"/>
          <w:i/>
          <w:sz w:val="28"/>
          <w:szCs w:val="28"/>
        </w:rPr>
        <w:t xml:space="preserve"> Hance</w:t>
      </w:r>
      <w:r>
        <w:rPr>
          <w:rFonts w:ascii="Times New Roman" w:hAnsi="Times New Roman" w:cs="Times New Roman"/>
          <w:sz w:val="28"/>
          <w:szCs w:val="28"/>
        </w:rPr>
        <w:t>, 646 N.W.2d 225</w:t>
      </w:r>
      <w:r w:rsidR="007D295D">
        <w:rPr>
          <w:rFonts w:ascii="Times New Roman" w:hAnsi="Times New Roman" w:cs="Times New Roman"/>
          <w:sz w:val="28"/>
          <w:szCs w:val="28"/>
        </w:rPr>
        <w:t>, 231</w:t>
      </w:r>
      <w:r>
        <w:rPr>
          <w:rFonts w:ascii="Times New Roman" w:hAnsi="Times New Roman" w:cs="Times New Roman"/>
          <w:sz w:val="28"/>
          <w:szCs w:val="28"/>
        </w:rPr>
        <w:t xml:space="preserve"> (Minn. 2002). The nonmoving party must highlight specific facts indicating that a genuine issue exists for trial</w:t>
      </w:r>
      <w:r>
        <w:rPr>
          <w:rFonts w:ascii="Times New Roman" w:hAnsi="Times New Roman" w:cs="Times New Roman"/>
          <w:i/>
          <w:sz w:val="28"/>
          <w:szCs w:val="28"/>
        </w:rPr>
        <w:t>. Moundsview Indep. Sch. Dist. No. 621 v. Buetow &amp; Ass., Inc.</w:t>
      </w:r>
      <w:r w:rsidR="008902A1">
        <w:rPr>
          <w:rFonts w:ascii="Times New Roman" w:hAnsi="Times New Roman" w:cs="Times New Roman"/>
          <w:sz w:val="28"/>
          <w:szCs w:val="28"/>
        </w:rPr>
        <w:t>, 253 N.W.2d 836,</w:t>
      </w:r>
      <w:r>
        <w:rPr>
          <w:rFonts w:ascii="Times New Roman" w:hAnsi="Times New Roman" w:cs="Times New Roman"/>
          <w:sz w:val="28"/>
          <w:szCs w:val="28"/>
        </w:rPr>
        <w:t xml:space="preserve"> 837 (Minn. 1977)</w:t>
      </w:r>
      <w:r w:rsidR="008902A1">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color w:val="000000"/>
          <w:sz w:val="28"/>
          <w:szCs w:val="28"/>
          <w:shd w:val="clear" w:color="auto" w:fill="FFFFFF"/>
        </w:rPr>
        <w:t>Summary judgment is inappropriate if the nonmoving party has the burden of proof on an issue and presents</w:t>
      </w:r>
      <w:r>
        <w:rPr>
          <w:rStyle w:val="apple-converted-space"/>
          <w:rFonts w:ascii="Times New Roman" w:hAnsi="Times New Roman" w:cs="Times New Roman"/>
          <w:color w:val="000000"/>
          <w:sz w:val="28"/>
          <w:szCs w:val="28"/>
          <w:shd w:val="clear" w:color="auto" w:fill="FFFFFF"/>
        </w:rPr>
        <w:t> </w:t>
      </w:r>
      <w:r>
        <w:rPr>
          <w:rStyle w:val="ssit"/>
          <w:rFonts w:ascii="Times New Roman" w:hAnsi="Times New Roman" w:cs="Times New Roman"/>
          <w:i/>
          <w:iCs/>
          <w:color w:val="000000"/>
          <w:sz w:val="28"/>
          <w:szCs w:val="28"/>
          <w:bdr w:val="none" w:sz="0" w:space="0" w:color="auto" w:frame="1"/>
          <w:shd w:val="clear" w:color="auto" w:fill="FFFFFF"/>
        </w:rPr>
        <w:t>sufficient evidence</w:t>
      </w:r>
      <w:r>
        <w:rPr>
          <w:rStyle w:val="apple-converted-space"/>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xml:space="preserve">to permit reasonable persons to draw different conclusions. </w:t>
      </w:r>
      <w:r>
        <w:rPr>
          <w:rFonts w:ascii="Times New Roman" w:hAnsi="Times New Roman" w:cs="Times New Roman"/>
          <w:i/>
          <w:color w:val="000000"/>
          <w:sz w:val="28"/>
          <w:szCs w:val="28"/>
          <w:shd w:val="clear" w:color="auto" w:fill="FFFFFF"/>
        </w:rPr>
        <w:t>Schroeder v. St. Louis County</w:t>
      </w:r>
      <w:r w:rsidR="008902A1">
        <w:rPr>
          <w:rFonts w:ascii="Times New Roman" w:hAnsi="Times New Roman" w:cs="Times New Roman"/>
          <w:color w:val="000000"/>
          <w:sz w:val="28"/>
          <w:szCs w:val="28"/>
          <w:shd w:val="clear" w:color="auto" w:fill="FFFFFF"/>
        </w:rPr>
        <w:t>, 708 N.W.2d 497, 507</w:t>
      </w:r>
      <w:r>
        <w:rPr>
          <w:rFonts w:ascii="Times New Roman" w:hAnsi="Times New Roman" w:cs="Times New Roman"/>
          <w:color w:val="000000"/>
          <w:sz w:val="28"/>
          <w:szCs w:val="28"/>
          <w:shd w:val="clear" w:color="auto" w:fill="FFFFFF"/>
        </w:rPr>
        <w:t xml:space="preserve"> (Minn. 2006)</w:t>
      </w:r>
      <w:r w:rsidR="008902A1">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In other words, Peterson only needs to show that a reasonable person </w:t>
      </w:r>
      <w:r>
        <w:rPr>
          <w:rFonts w:ascii="Times New Roman" w:hAnsi="Times New Roman" w:cs="Times New Roman"/>
          <w:i/>
          <w:color w:val="000000"/>
          <w:sz w:val="28"/>
          <w:szCs w:val="28"/>
          <w:shd w:val="clear" w:color="auto" w:fill="FFFFFF"/>
        </w:rPr>
        <w:t>could</w:t>
      </w:r>
      <w:r>
        <w:rPr>
          <w:rFonts w:ascii="Times New Roman" w:hAnsi="Times New Roman" w:cs="Times New Roman"/>
          <w:color w:val="000000"/>
          <w:sz w:val="28"/>
          <w:szCs w:val="28"/>
          <w:shd w:val="clear" w:color="auto" w:fill="FFFFFF"/>
        </w:rPr>
        <w:t xml:space="preserve"> believe that there is an issue for trial, he need not show that a reasonable person </w:t>
      </w:r>
      <w:r>
        <w:rPr>
          <w:rFonts w:ascii="Times New Roman" w:hAnsi="Times New Roman" w:cs="Times New Roman"/>
          <w:i/>
          <w:color w:val="000000"/>
          <w:sz w:val="28"/>
          <w:szCs w:val="28"/>
          <w:shd w:val="clear" w:color="auto" w:fill="FFFFFF"/>
        </w:rPr>
        <w:t xml:space="preserve">must </w:t>
      </w:r>
      <w:r>
        <w:rPr>
          <w:rFonts w:ascii="Times New Roman" w:hAnsi="Times New Roman" w:cs="Times New Roman"/>
          <w:color w:val="000000"/>
          <w:sz w:val="28"/>
          <w:szCs w:val="28"/>
          <w:shd w:val="clear" w:color="auto" w:fill="FFFFFF"/>
        </w:rPr>
        <w:t xml:space="preserve">believe that there is an issue for trial. </w:t>
      </w:r>
      <w:r w:rsidR="008902A1" w:rsidRPr="008902A1">
        <w:rPr>
          <w:rFonts w:ascii="Times New Roman" w:hAnsi="Times New Roman" w:cs="Times New Roman"/>
          <w:color w:val="000000"/>
          <w:sz w:val="28"/>
          <w:szCs w:val="28"/>
          <w:shd w:val="clear" w:color="auto" w:fill="FFFFFF"/>
        </w:rPr>
        <w:t xml:space="preserve">Summary judgment is a "blunt instrument" and should not be employed to determine issues which suggest </w:t>
      </w:r>
      <w:r w:rsidR="009817EA">
        <w:rPr>
          <w:rFonts w:ascii="Times New Roman" w:hAnsi="Times New Roman" w:cs="Times New Roman"/>
          <w:color w:val="000000"/>
          <w:sz w:val="28"/>
          <w:szCs w:val="28"/>
          <w:shd w:val="clear" w:color="auto" w:fill="FFFFFF"/>
        </w:rPr>
        <w:t>there are</w:t>
      </w:r>
      <w:r w:rsidR="008902A1" w:rsidRPr="008902A1">
        <w:rPr>
          <w:rFonts w:ascii="Times New Roman" w:hAnsi="Times New Roman" w:cs="Times New Roman"/>
          <w:color w:val="000000"/>
          <w:sz w:val="28"/>
          <w:szCs w:val="28"/>
          <w:shd w:val="clear" w:color="auto" w:fill="FFFFFF"/>
        </w:rPr>
        <w:t xml:space="preserve"> </w:t>
      </w:r>
      <w:r w:rsidR="00344846">
        <w:rPr>
          <w:rFonts w:ascii="Times New Roman" w:hAnsi="Times New Roman" w:cs="Times New Roman"/>
          <w:color w:val="000000"/>
          <w:sz w:val="28"/>
          <w:szCs w:val="28"/>
          <w:shd w:val="clear" w:color="auto" w:fill="FFFFFF"/>
        </w:rPr>
        <w:t xml:space="preserve">questions </w:t>
      </w:r>
      <w:r w:rsidR="009817EA">
        <w:rPr>
          <w:rFonts w:ascii="Times New Roman" w:hAnsi="Times New Roman" w:cs="Times New Roman"/>
          <w:color w:val="000000"/>
          <w:sz w:val="28"/>
          <w:szCs w:val="28"/>
          <w:shd w:val="clear" w:color="auto" w:fill="FFFFFF"/>
        </w:rPr>
        <w:t xml:space="preserve">that </w:t>
      </w:r>
      <w:r w:rsidR="00344846">
        <w:rPr>
          <w:rFonts w:ascii="Times New Roman" w:hAnsi="Times New Roman" w:cs="Times New Roman"/>
          <w:color w:val="000000"/>
          <w:sz w:val="28"/>
          <w:szCs w:val="28"/>
          <w:shd w:val="clear" w:color="auto" w:fill="FFFFFF"/>
        </w:rPr>
        <w:t>must be answered before judgment can be fairly granted</w:t>
      </w:r>
      <w:r w:rsidR="008902A1" w:rsidRPr="008902A1">
        <w:rPr>
          <w:rFonts w:ascii="Times New Roman" w:hAnsi="Times New Roman" w:cs="Times New Roman"/>
          <w:color w:val="000000"/>
          <w:sz w:val="28"/>
          <w:szCs w:val="28"/>
          <w:shd w:val="clear" w:color="auto" w:fill="FFFFFF"/>
        </w:rPr>
        <w:t xml:space="preserve">. It should be employed only where it is </w:t>
      </w:r>
      <w:r w:rsidR="008902A1" w:rsidRPr="00344846">
        <w:rPr>
          <w:rFonts w:ascii="Times New Roman" w:hAnsi="Times New Roman" w:cs="Times New Roman"/>
          <w:i/>
          <w:color w:val="000000"/>
          <w:sz w:val="28"/>
          <w:szCs w:val="28"/>
          <w:shd w:val="clear" w:color="auto" w:fill="FFFFFF"/>
        </w:rPr>
        <w:t>perfectly</w:t>
      </w:r>
      <w:r w:rsidR="008902A1" w:rsidRPr="008902A1">
        <w:rPr>
          <w:rFonts w:ascii="Times New Roman" w:hAnsi="Times New Roman" w:cs="Times New Roman"/>
          <w:color w:val="000000"/>
          <w:sz w:val="28"/>
          <w:szCs w:val="28"/>
          <w:shd w:val="clear" w:color="auto" w:fill="FFFFFF"/>
        </w:rPr>
        <w:t xml:space="preserve"> clear that no issue of fact is involved</w:t>
      </w:r>
      <w:r w:rsidR="008902A1">
        <w:rPr>
          <w:rFonts w:ascii="Times New Roman" w:hAnsi="Times New Roman" w:cs="Times New Roman"/>
          <w:color w:val="000000"/>
          <w:sz w:val="28"/>
          <w:szCs w:val="28"/>
          <w:shd w:val="clear" w:color="auto" w:fill="FFFFFF"/>
        </w:rPr>
        <w:t xml:space="preserve">. </w:t>
      </w:r>
      <w:r w:rsidR="008902A1">
        <w:rPr>
          <w:rFonts w:ascii="Times New Roman" w:hAnsi="Times New Roman" w:cs="Times New Roman"/>
          <w:i/>
          <w:color w:val="000000"/>
          <w:sz w:val="28"/>
          <w:szCs w:val="28"/>
          <w:shd w:val="clear" w:color="auto" w:fill="FFFFFF"/>
        </w:rPr>
        <w:t xml:space="preserve">Donnay v. </w:t>
      </w:r>
      <w:r w:rsidR="008902A1" w:rsidRPr="008902A1">
        <w:rPr>
          <w:rFonts w:ascii="Times New Roman" w:hAnsi="Times New Roman" w:cs="Times New Roman"/>
          <w:i/>
          <w:color w:val="000000"/>
          <w:sz w:val="28"/>
          <w:szCs w:val="28"/>
          <w:shd w:val="clear" w:color="auto" w:fill="FFFFFF"/>
        </w:rPr>
        <w:t>Boulware</w:t>
      </w:r>
      <w:r w:rsidR="008902A1">
        <w:rPr>
          <w:rFonts w:ascii="Times New Roman" w:hAnsi="Times New Roman" w:cs="Times New Roman"/>
          <w:color w:val="000000"/>
          <w:sz w:val="28"/>
          <w:szCs w:val="28"/>
          <w:shd w:val="clear" w:color="auto" w:fill="FFFFFF"/>
        </w:rPr>
        <w:t xml:space="preserve">, 275 Minn. 37, 45 (Minn. 1966). </w:t>
      </w:r>
      <w:r w:rsidR="006264AB">
        <w:rPr>
          <w:rFonts w:ascii="Times New Roman" w:hAnsi="Times New Roman" w:cs="Times New Roman"/>
          <w:color w:val="000000"/>
          <w:sz w:val="28"/>
          <w:szCs w:val="28"/>
          <w:shd w:val="clear" w:color="auto" w:fill="FFFFFF"/>
        </w:rPr>
        <w:t xml:space="preserve">In </w:t>
      </w:r>
      <w:r w:rsidR="009817EA">
        <w:rPr>
          <w:rFonts w:ascii="Times New Roman" w:hAnsi="Times New Roman" w:cs="Times New Roman"/>
          <w:color w:val="000000"/>
          <w:sz w:val="28"/>
          <w:szCs w:val="28"/>
          <w:shd w:val="clear" w:color="auto" w:fill="FFFFFF"/>
        </w:rPr>
        <w:t xml:space="preserve">his </w:t>
      </w:r>
      <w:r w:rsidR="006264AB">
        <w:rPr>
          <w:rFonts w:ascii="Times New Roman" w:hAnsi="Times New Roman" w:cs="Times New Roman"/>
          <w:color w:val="000000"/>
          <w:sz w:val="28"/>
          <w:szCs w:val="28"/>
          <w:shd w:val="clear" w:color="auto" w:fill="FFFFFF"/>
        </w:rPr>
        <w:t>opposition of summary judgment, Peterson is not asking to have a verdict granted</w:t>
      </w:r>
      <w:r w:rsidR="009817EA">
        <w:rPr>
          <w:rFonts w:ascii="Times New Roman" w:hAnsi="Times New Roman" w:cs="Times New Roman"/>
          <w:color w:val="000000"/>
          <w:sz w:val="28"/>
          <w:szCs w:val="28"/>
          <w:shd w:val="clear" w:color="auto" w:fill="FFFFFF"/>
        </w:rPr>
        <w:t xml:space="preserve"> </w:t>
      </w:r>
      <w:r w:rsidR="009817EA">
        <w:rPr>
          <w:rFonts w:ascii="Times New Roman" w:hAnsi="Times New Roman" w:cs="Times New Roman"/>
          <w:color w:val="000000"/>
          <w:sz w:val="28"/>
          <w:szCs w:val="28"/>
          <w:shd w:val="clear" w:color="auto" w:fill="FFFFFF"/>
        </w:rPr>
        <w:lastRenderedPageBreak/>
        <w:t>in his favor; h</w:t>
      </w:r>
      <w:r w:rsidR="006264AB">
        <w:rPr>
          <w:rFonts w:ascii="Times New Roman" w:hAnsi="Times New Roman" w:cs="Times New Roman"/>
          <w:color w:val="000000"/>
          <w:sz w:val="28"/>
          <w:szCs w:val="28"/>
          <w:shd w:val="clear" w:color="auto" w:fill="FFFFFF"/>
        </w:rPr>
        <w:t xml:space="preserve">e is </w:t>
      </w:r>
      <w:r w:rsidR="006264AB" w:rsidRPr="006264AB">
        <w:rPr>
          <w:rFonts w:ascii="Times New Roman" w:hAnsi="Times New Roman" w:cs="Times New Roman"/>
          <w:color w:val="000000"/>
          <w:sz w:val="28"/>
          <w:szCs w:val="28"/>
          <w:shd w:val="clear" w:color="auto" w:fill="FFFFFF"/>
        </w:rPr>
        <w:t>only</w:t>
      </w:r>
      <w:r w:rsidR="006264AB">
        <w:rPr>
          <w:rFonts w:ascii="Times New Roman" w:hAnsi="Times New Roman" w:cs="Times New Roman"/>
          <w:color w:val="000000"/>
          <w:sz w:val="28"/>
          <w:szCs w:val="28"/>
          <w:shd w:val="clear" w:color="auto" w:fill="FFFFFF"/>
        </w:rPr>
        <w:t xml:space="preserve"> asking for his day in court. </w:t>
      </w:r>
      <w:r w:rsidRPr="008902A1">
        <w:rPr>
          <w:rFonts w:ascii="Times New Roman" w:hAnsi="Times New Roman" w:cs="Times New Roman"/>
          <w:color w:val="000000"/>
          <w:sz w:val="28"/>
          <w:szCs w:val="28"/>
          <w:shd w:val="clear" w:color="auto" w:fill="FFFFFF"/>
        </w:rPr>
        <w:t>Further</w:t>
      </w:r>
      <w:r>
        <w:rPr>
          <w:rFonts w:ascii="Times New Roman" w:hAnsi="Times New Roman" w:cs="Times New Roman"/>
          <w:color w:val="000000"/>
          <w:sz w:val="28"/>
          <w:szCs w:val="28"/>
          <w:shd w:val="clear" w:color="auto" w:fill="FFFFFF"/>
        </w:rPr>
        <w:t xml:space="preserve">, even if the non-moving party is unlikely to prevail at trial summary judgment is not proper. </w:t>
      </w:r>
      <w:r>
        <w:rPr>
          <w:rFonts w:ascii="Times New Roman" w:hAnsi="Times New Roman" w:cs="Times New Roman"/>
          <w:i/>
          <w:color w:val="000000"/>
          <w:sz w:val="28"/>
          <w:szCs w:val="28"/>
          <w:shd w:val="clear" w:color="auto" w:fill="FFFFFF"/>
        </w:rPr>
        <w:t>Larson v. Indep. Sch. Dist. No. 314 v. Braham</w:t>
      </w:r>
      <w:r w:rsidR="008902A1">
        <w:rPr>
          <w:rFonts w:ascii="Times New Roman" w:hAnsi="Times New Roman" w:cs="Times New Roman"/>
          <w:color w:val="000000"/>
          <w:sz w:val="28"/>
          <w:szCs w:val="28"/>
          <w:shd w:val="clear" w:color="auto" w:fill="FFFFFF"/>
        </w:rPr>
        <w:t>, 252 N.W.2d 128, 130 (Minn. 1977).</w:t>
      </w:r>
    </w:p>
    <w:p w14:paraId="1CD2FD30" w14:textId="77777777" w:rsidR="00B05BF9" w:rsidRDefault="00B05BF9" w:rsidP="004A0C21">
      <w:pPr>
        <w:spacing w:line="480" w:lineRule="auto"/>
        <w:jc w:val="center"/>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t>Analysis</w:t>
      </w:r>
    </w:p>
    <w:p w14:paraId="6547E058" w14:textId="77777777" w:rsidR="00B05BF9" w:rsidRPr="004A0C21" w:rsidRDefault="00B05BF9" w:rsidP="004A0C21">
      <w:pPr>
        <w:spacing w:line="480" w:lineRule="auto"/>
        <w:rPr>
          <w:rFonts w:ascii="Times New Roman" w:hAnsi="Times New Roman" w:cs="Times New Roman"/>
          <w:b/>
          <w:color w:val="000000"/>
          <w:sz w:val="28"/>
          <w:szCs w:val="28"/>
          <w:shd w:val="clear" w:color="auto" w:fill="FFFFFF"/>
        </w:rPr>
      </w:pPr>
      <w:r w:rsidRPr="004A0C21">
        <w:rPr>
          <w:rFonts w:ascii="Times New Roman" w:hAnsi="Times New Roman" w:cs="Times New Roman"/>
          <w:b/>
          <w:color w:val="000000"/>
          <w:sz w:val="28"/>
          <w:szCs w:val="28"/>
          <w:shd w:val="clear" w:color="auto" w:fill="FFFFFF"/>
        </w:rPr>
        <w:t>A tattoo qualifies as speech protected under the First Amendment</w:t>
      </w:r>
    </w:p>
    <w:p w14:paraId="11767BDE" w14:textId="77777777" w:rsidR="00C14BD2" w:rsidRDefault="00B05BF9" w:rsidP="00B05BF9">
      <w:pPr>
        <w:spacing w:line="48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The First Amendment does not require speech to be spoken words. The Court has held that speech can be defined as any display or action meant to convey an idea. </w:t>
      </w:r>
      <w:r>
        <w:rPr>
          <w:rFonts w:ascii="Times New Roman" w:hAnsi="Times New Roman" w:cs="Times New Roman"/>
          <w:i/>
          <w:color w:val="000000"/>
          <w:sz w:val="28"/>
          <w:szCs w:val="28"/>
          <w:shd w:val="clear" w:color="auto" w:fill="FFFFFF"/>
        </w:rPr>
        <w:t>United States v. O'Brien</w:t>
      </w:r>
      <w:r>
        <w:rPr>
          <w:rFonts w:ascii="Times New Roman" w:hAnsi="Times New Roman" w:cs="Times New Roman"/>
          <w:color w:val="000000"/>
          <w:sz w:val="28"/>
          <w:szCs w:val="28"/>
          <w:shd w:val="clear" w:color="auto" w:fill="FFFFFF"/>
        </w:rPr>
        <w:t xml:space="preserve">, 391 U.S. 367 (U.S. 1968). </w:t>
      </w:r>
      <w:r>
        <w:rPr>
          <w:rFonts w:ascii="Times New Roman" w:hAnsi="Times New Roman" w:cs="Times New Roman"/>
          <w:i/>
          <w:color w:val="000000"/>
          <w:sz w:val="28"/>
          <w:szCs w:val="28"/>
          <w:shd w:val="clear" w:color="auto" w:fill="FFFFFF"/>
        </w:rPr>
        <w:t xml:space="preserve">Tinker </w:t>
      </w:r>
      <w:r>
        <w:rPr>
          <w:rFonts w:ascii="Times New Roman" w:hAnsi="Times New Roman" w:cs="Times New Roman"/>
          <w:color w:val="000000"/>
          <w:sz w:val="28"/>
          <w:szCs w:val="28"/>
          <w:shd w:val="clear" w:color="auto" w:fill="FFFFFF"/>
        </w:rPr>
        <w:t xml:space="preserve">held that the non-vocal display of armbands to constitute protected speech. Peterson wears his tattoo out of pride of his southern heritage. The tattoo’s purpose was to express that. Therefore his tattoo meets the definition of speech. </w:t>
      </w:r>
    </w:p>
    <w:p w14:paraId="097ABCB5" w14:textId="77777777" w:rsidR="00B05BF9" w:rsidRPr="004A0C21" w:rsidRDefault="005A2348" w:rsidP="004A0C21">
      <w:pPr>
        <w:spacing w:line="480" w:lineRule="auto"/>
        <w:rPr>
          <w:rFonts w:ascii="Times New Roman" w:hAnsi="Times New Roman" w:cs="Times New Roman"/>
          <w:b/>
          <w:sz w:val="28"/>
          <w:szCs w:val="28"/>
        </w:rPr>
      </w:pPr>
      <w:r>
        <w:rPr>
          <w:rFonts w:ascii="Times New Roman" w:hAnsi="Times New Roman" w:cs="Times New Roman"/>
          <w:b/>
          <w:sz w:val="28"/>
          <w:szCs w:val="28"/>
        </w:rPr>
        <w:t>A material d</w:t>
      </w:r>
      <w:r w:rsidR="00B05BF9" w:rsidRPr="004A0C21">
        <w:rPr>
          <w:rFonts w:ascii="Times New Roman" w:hAnsi="Times New Roman" w:cs="Times New Roman"/>
          <w:b/>
          <w:sz w:val="28"/>
          <w:szCs w:val="28"/>
        </w:rPr>
        <w:t xml:space="preserve">isruption was not reasonably foreseeable.  </w:t>
      </w:r>
    </w:p>
    <w:p w14:paraId="44A6230D" w14:textId="77777777" w:rsidR="00B05BF9" w:rsidRPr="00FC287E" w:rsidRDefault="00B05BF9" w:rsidP="00B05BF9">
      <w:pPr>
        <w:spacing w:before="240" w:line="480" w:lineRule="auto"/>
        <w:rPr>
          <w:rFonts w:ascii="Times New Roman" w:hAnsi="Times New Roman" w:cs="Times New Roman"/>
          <w:sz w:val="28"/>
          <w:szCs w:val="28"/>
        </w:rPr>
      </w:pPr>
      <w:r>
        <w:rPr>
          <w:rFonts w:ascii="Times New Roman" w:hAnsi="Times New Roman" w:cs="Times New Roman"/>
          <w:sz w:val="28"/>
          <w:szCs w:val="28"/>
        </w:rPr>
        <w:t xml:space="preserve">Under </w:t>
      </w:r>
      <w:r>
        <w:rPr>
          <w:rFonts w:ascii="Times New Roman" w:hAnsi="Times New Roman" w:cs="Times New Roman"/>
          <w:i/>
          <w:sz w:val="28"/>
          <w:szCs w:val="28"/>
        </w:rPr>
        <w:t>Tinker</w:t>
      </w:r>
      <w:r>
        <w:rPr>
          <w:rFonts w:ascii="Times New Roman" w:hAnsi="Times New Roman" w:cs="Times New Roman"/>
          <w:sz w:val="28"/>
          <w:szCs w:val="28"/>
        </w:rPr>
        <w:t xml:space="preserve"> school officials must demonstrate facts or evidence "which might reasonably have led [them] to forecast substantial disruption of or material inter</w:t>
      </w:r>
      <w:r w:rsidR="009817EA">
        <w:rPr>
          <w:rFonts w:ascii="Times New Roman" w:hAnsi="Times New Roman" w:cs="Times New Roman"/>
          <w:sz w:val="28"/>
          <w:szCs w:val="28"/>
        </w:rPr>
        <w:t>ference with school activities.”</w:t>
      </w:r>
      <w:r>
        <w:rPr>
          <w:rFonts w:ascii="Times New Roman" w:hAnsi="Times New Roman" w:cs="Times New Roman"/>
          <w:sz w:val="28"/>
          <w:szCs w:val="28"/>
        </w:rPr>
        <w:t xml:space="preserve"> </w:t>
      </w:r>
      <w:r w:rsidRPr="005A2348">
        <w:rPr>
          <w:rFonts w:ascii="Times New Roman" w:hAnsi="Times New Roman" w:cs="Times New Roman"/>
          <w:i/>
          <w:sz w:val="28"/>
          <w:szCs w:val="28"/>
        </w:rPr>
        <w:t xml:space="preserve">Tinker </w:t>
      </w:r>
      <w:r w:rsidR="005A2348" w:rsidRPr="005A2348">
        <w:rPr>
          <w:rFonts w:ascii="Times New Roman" w:hAnsi="Times New Roman" w:cs="Times New Roman"/>
          <w:sz w:val="28"/>
          <w:szCs w:val="28"/>
        </w:rPr>
        <w:t>393 U.S. at</w:t>
      </w:r>
      <w:r w:rsidRPr="005A2348">
        <w:rPr>
          <w:rFonts w:ascii="Times New Roman" w:hAnsi="Times New Roman" w:cs="Times New Roman"/>
          <w:sz w:val="28"/>
          <w:szCs w:val="28"/>
        </w:rPr>
        <w:t xml:space="preserve"> 514</w:t>
      </w:r>
      <w:r w:rsidR="00FC287E">
        <w:rPr>
          <w:rFonts w:ascii="Times New Roman" w:hAnsi="Times New Roman" w:cs="Times New Roman"/>
          <w:sz w:val="28"/>
          <w:szCs w:val="28"/>
        </w:rPr>
        <w:t>.</w:t>
      </w:r>
      <w:r>
        <w:rPr>
          <w:rFonts w:ascii="Times New Roman" w:hAnsi="Times New Roman" w:cs="Times New Roman"/>
          <w:sz w:val="28"/>
          <w:szCs w:val="28"/>
        </w:rPr>
        <w:t xml:space="preserve"> </w:t>
      </w:r>
      <w:r w:rsidR="00FC287E">
        <w:rPr>
          <w:rFonts w:ascii="Times New Roman" w:hAnsi="Times New Roman" w:cs="Times New Roman"/>
          <w:sz w:val="28"/>
          <w:szCs w:val="28"/>
        </w:rPr>
        <w:t xml:space="preserve">Schools are also able to ban speech that promotes illegal drug use, and schools may also ban lewd sexual innuendo. </w:t>
      </w:r>
      <w:r w:rsidR="00FC287E">
        <w:rPr>
          <w:rFonts w:ascii="Times New Roman" w:hAnsi="Times New Roman" w:cs="Times New Roman"/>
          <w:i/>
          <w:sz w:val="28"/>
          <w:szCs w:val="28"/>
        </w:rPr>
        <w:t xml:space="preserve">Morse v. Frederick, </w:t>
      </w:r>
      <w:r w:rsidR="00FC287E">
        <w:rPr>
          <w:rFonts w:ascii="Times New Roman" w:hAnsi="Times New Roman" w:cs="Times New Roman"/>
          <w:sz w:val="28"/>
          <w:szCs w:val="28"/>
        </w:rPr>
        <w:t xml:space="preserve">551 U.S. 393 (U.S. 2007); </w:t>
      </w:r>
      <w:r w:rsidR="00FC287E">
        <w:rPr>
          <w:rFonts w:ascii="Times New Roman" w:hAnsi="Times New Roman" w:cs="Times New Roman"/>
          <w:i/>
          <w:sz w:val="28"/>
          <w:szCs w:val="28"/>
        </w:rPr>
        <w:t>Bethel Sch. Dist. v. Fraser</w:t>
      </w:r>
      <w:r w:rsidR="00FC287E">
        <w:rPr>
          <w:rFonts w:ascii="Times New Roman" w:hAnsi="Times New Roman" w:cs="Times New Roman"/>
          <w:sz w:val="28"/>
          <w:szCs w:val="28"/>
        </w:rPr>
        <w:t>, 478 U.S. 675 (U.S. 1986</w:t>
      </w:r>
      <w:r w:rsidR="005A2348">
        <w:rPr>
          <w:rFonts w:ascii="Times New Roman" w:hAnsi="Times New Roman" w:cs="Times New Roman"/>
          <w:sz w:val="28"/>
          <w:szCs w:val="28"/>
        </w:rPr>
        <w:t xml:space="preserve">). Neither of these cases </w:t>
      </w:r>
      <w:r w:rsidR="009817EA">
        <w:rPr>
          <w:rFonts w:ascii="Times New Roman" w:hAnsi="Times New Roman" w:cs="Times New Roman"/>
          <w:sz w:val="28"/>
          <w:szCs w:val="28"/>
        </w:rPr>
        <w:t>apply</w:t>
      </w:r>
      <w:r w:rsidR="005A2348">
        <w:rPr>
          <w:rFonts w:ascii="Times New Roman" w:hAnsi="Times New Roman" w:cs="Times New Roman"/>
          <w:sz w:val="28"/>
          <w:szCs w:val="28"/>
        </w:rPr>
        <w:t xml:space="preserve"> here</w:t>
      </w:r>
      <w:r w:rsidR="009817EA">
        <w:rPr>
          <w:rFonts w:ascii="Times New Roman" w:hAnsi="Times New Roman" w:cs="Times New Roman"/>
          <w:sz w:val="28"/>
          <w:szCs w:val="28"/>
        </w:rPr>
        <w:t>, the Confederate flag is not lewdly sexual nor promotes drug use</w:t>
      </w:r>
      <w:r w:rsidR="005A2348">
        <w:rPr>
          <w:rFonts w:ascii="Times New Roman" w:hAnsi="Times New Roman" w:cs="Times New Roman"/>
          <w:sz w:val="28"/>
          <w:szCs w:val="28"/>
        </w:rPr>
        <w:t>.</w:t>
      </w:r>
    </w:p>
    <w:p w14:paraId="349B8583" w14:textId="77777777" w:rsidR="00B05BF9" w:rsidRDefault="00B05BF9" w:rsidP="00B05BF9">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 xml:space="preserve">The main thrust of Gopher Prairie’s argument rests on this Circuit’s decision in the case of </w:t>
      </w:r>
      <w:r>
        <w:rPr>
          <w:rFonts w:ascii="Times New Roman" w:hAnsi="Times New Roman" w:cs="Times New Roman"/>
          <w:i/>
          <w:sz w:val="28"/>
          <w:szCs w:val="28"/>
        </w:rPr>
        <w:t>B.W.A. v. Farmington R-7 Sch. Dist.</w:t>
      </w:r>
      <w:r>
        <w:rPr>
          <w:rFonts w:ascii="Times New Roman" w:hAnsi="Times New Roman" w:cs="Times New Roman"/>
          <w:sz w:val="28"/>
          <w:szCs w:val="28"/>
        </w:rPr>
        <w:t xml:space="preserve">, 554 F.3d 734 (8th Cir. 2009). </w:t>
      </w:r>
      <w:r>
        <w:rPr>
          <w:rFonts w:ascii="Times New Roman" w:hAnsi="Times New Roman" w:cs="Times New Roman"/>
          <w:i/>
          <w:sz w:val="28"/>
          <w:szCs w:val="28"/>
        </w:rPr>
        <w:t xml:space="preserve">B.W.A. </w:t>
      </w:r>
      <w:r>
        <w:rPr>
          <w:rFonts w:ascii="Times New Roman" w:hAnsi="Times New Roman" w:cs="Times New Roman"/>
          <w:sz w:val="28"/>
          <w:szCs w:val="28"/>
        </w:rPr>
        <w:t xml:space="preserve">held that a ban on the display of the Confederate Flag symbol was permissible when incidences of </w:t>
      </w:r>
      <w:r>
        <w:rPr>
          <w:rFonts w:ascii="Times New Roman" w:hAnsi="Times New Roman" w:cs="Times New Roman"/>
          <w:i/>
          <w:sz w:val="28"/>
          <w:szCs w:val="28"/>
        </w:rPr>
        <w:t>substantial</w:t>
      </w:r>
      <w:r>
        <w:rPr>
          <w:rFonts w:ascii="Times New Roman" w:hAnsi="Times New Roman" w:cs="Times New Roman"/>
          <w:sz w:val="28"/>
          <w:szCs w:val="28"/>
        </w:rPr>
        <w:t xml:space="preserve"> race-related events occurr</w:t>
      </w:r>
      <w:r w:rsidR="009817EA">
        <w:rPr>
          <w:rFonts w:ascii="Times New Roman" w:hAnsi="Times New Roman" w:cs="Times New Roman"/>
          <w:sz w:val="28"/>
          <w:szCs w:val="28"/>
        </w:rPr>
        <w:t>ed</w:t>
      </w:r>
      <w:r>
        <w:rPr>
          <w:rFonts w:ascii="Times New Roman" w:hAnsi="Times New Roman" w:cs="Times New Roman"/>
          <w:sz w:val="28"/>
          <w:szCs w:val="28"/>
        </w:rPr>
        <w:t xml:space="preserve"> both at the school and in the community.  These substantial race-related events included a white student urinating on a black student, threats of physical violence, a fight between school basketball players over racial slurs, and white students threatening to burn down black student’s homes. The school in </w:t>
      </w:r>
      <w:r>
        <w:rPr>
          <w:rFonts w:ascii="Times New Roman" w:hAnsi="Times New Roman" w:cs="Times New Roman"/>
          <w:i/>
          <w:sz w:val="28"/>
          <w:szCs w:val="28"/>
        </w:rPr>
        <w:t>B.W.A.</w:t>
      </w:r>
      <w:r>
        <w:rPr>
          <w:rFonts w:ascii="Times New Roman" w:hAnsi="Times New Roman" w:cs="Times New Roman"/>
          <w:sz w:val="28"/>
          <w:szCs w:val="28"/>
        </w:rPr>
        <w:t xml:space="preserve"> exhibited incidences of raci</w:t>
      </w:r>
      <w:r w:rsidR="009817EA">
        <w:rPr>
          <w:rFonts w:ascii="Times New Roman" w:hAnsi="Times New Roman" w:cs="Times New Roman"/>
          <w:sz w:val="28"/>
          <w:szCs w:val="28"/>
        </w:rPr>
        <w:t xml:space="preserve">al tension and animus, which </w:t>
      </w:r>
      <w:r w:rsidR="0007390F">
        <w:rPr>
          <w:rFonts w:ascii="Times New Roman" w:hAnsi="Times New Roman" w:cs="Times New Roman"/>
          <w:sz w:val="28"/>
          <w:szCs w:val="28"/>
        </w:rPr>
        <w:t>the evidence</w:t>
      </w:r>
      <w:r w:rsidR="009817EA">
        <w:rPr>
          <w:rFonts w:ascii="Times New Roman" w:hAnsi="Times New Roman" w:cs="Times New Roman"/>
          <w:sz w:val="28"/>
          <w:szCs w:val="28"/>
        </w:rPr>
        <w:t xml:space="preserve"> shows was not</w:t>
      </w:r>
      <w:r>
        <w:rPr>
          <w:rFonts w:ascii="Times New Roman" w:hAnsi="Times New Roman" w:cs="Times New Roman"/>
          <w:sz w:val="28"/>
          <w:szCs w:val="28"/>
        </w:rPr>
        <w:t xml:space="preserve"> present in Gopher Prairie High School. </w:t>
      </w:r>
      <w:r w:rsidR="009817EA">
        <w:rPr>
          <w:rFonts w:ascii="Times New Roman" w:hAnsi="Times New Roman" w:cs="Times New Roman"/>
          <w:sz w:val="28"/>
          <w:szCs w:val="28"/>
        </w:rPr>
        <w:t xml:space="preserve">The records </w:t>
      </w:r>
      <w:r>
        <w:rPr>
          <w:rFonts w:ascii="Times New Roman" w:hAnsi="Times New Roman" w:cs="Times New Roman"/>
          <w:sz w:val="28"/>
          <w:szCs w:val="28"/>
        </w:rPr>
        <w:t>only i</w:t>
      </w:r>
      <w:r w:rsidR="009817EA">
        <w:rPr>
          <w:rFonts w:ascii="Times New Roman" w:hAnsi="Times New Roman" w:cs="Times New Roman"/>
          <w:sz w:val="28"/>
          <w:szCs w:val="28"/>
        </w:rPr>
        <w:t>ncidences</w:t>
      </w:r>
      <w:r>
        <w:rPr>
          <w:rFonts w:ascii="Times New Roman" w:hAnsi="Times New Roman" w:cs="Times New Roman"/>
          <w:sz w:val="28"/>
          <w:szCs w:val="28"/>
        </w:rPr>
        <w:t xml:space="preserve"> of racial tension in</w:t>
      </w:r>
      <w:r w:rsidR="00B77EC3">
        <w:rPr>
          <w:rFonts w:ascii="Times New Roman" w:hAnsi="Times New Roman" w:cs="Times New Roman"/>
          <w:sz w:val="28"/>
          <w:szCs w:val="28"/>
        </w:rPr>
        <w:t xml:space="preserve"> the</w:t>
      </w:r>
      <w:r>
        <w:rPr>
          <w:rFonts w:ascii="Times New Roman" w:hAnsi="Times New Roman" w:cs="Times New Roman"/>
          <w:sz w:val="28"/>
          <w:szCs w:val="28"/>
        </w:rPr>
        <w:t xml:space="preserve"> </w:t>
      </w:r>
      <w:r w:rsidR="00B77EC3">
        <w:rPr>
          <w:rFonts w:ascii="Times New Roman" w:hAnsi="Times New Roman" w:cs="Times New Roman"/>
          <w:sz w:val="28"/>
          <w:szCs w:val="28"/>
        </w:rPr>
        <w:t xml:space="preserve">community of </w:t>
      </w:r>
      <w:r w:rsidR="009817EA">
        <w:rPr>
          <w:rFonts w:ascii="Times New Roman" w:hAnsi="Times New Roman" w:cs="Times New Roman"/>
          <w:sz w:val="28"/>
          <w:szCs w:val="28"/>
        </w:rPr>
        <w:t xml:space="preserve">Gopher Prairie </w:t>
      </w:r>
      <w:r>
        <w:rPr>
          <w:rFonts w:ascii="Times New Roman" w:hAnsi="Times New Roman" w:cs="Times New Roman"/>
          <w:sz w:val="28"/>
          <w:szCs w:val="28"/>
        </w:rPr>
        <w:t xml:space="preserve">involving </w:t>
      </w:r>
      <w:r w:rsidR="009817EA">
        <w:rPr>
          <w:rFonts w:ascii="Times New Roman" w:hAnsi="Times New Roman" w:cs="Times New Roman"/>
          <w:sz w:val="28"/>
          <w:szCs w:val="28"/>
        </w:rPr>
        <w:t>racial tension are the</w:t>
      </w:r>
      <w:r>
        <w:rPr>
          <w:rFonts w:ascii="Times New Roman" w:hAnsi="Times New Roman" w:cs="Times New Roman"/>
          <w:sz w:val="28"/>
          <w:szCs w:val="28"/>
        </w:rPr>
        <w:t xml:space="preserve"> racial banner </w:t>
      </w:r>
      <w:r w:rsidR="009817EA">
        <w:rPr>
          <w:rFonts w:ascii="Times New Roman" w:hAnsi="Times New Roman" w:cs="Times New Roman"/>
          <w:sz w:val="28"/>
          <w:szCs w:val="28"/>
        </w:rPr>
        <w:t xml:space="preserve">displayed </w:t>
      </w:r>
      <w:r>
        <w:rPr>
          <w:rFonts w:ascii="Times New Roman" w:hAnsi="Times New Roman" w:cs="Times New Roman"/>
          <w:sz w:val="28"/>
          <w:szCs w:val="28"/>
        </w:rPr>
        <w:t xml:space="preserve">at </w:t>
      </w:r>
      <w:r w:rsidR="009817EA">
        <w:rPr>
          <w:rFonts w:ascii="Times New Roman" w:hAnsi="Times New Roman" w:cs="Times New Roman"/>
          <w:sz w:val="28"/>
          <w:szCs w:val="28"/>
        </w:rPr>
        <w:t>a parade a few years prior and the</w:t>
      </w:r>
      <w:r>
        <w:rPr>
          <w:rFonts w:ascii="Times New Roman" w:hAnsi="Times New Roman" w:cs="Times New Roman"/>
          <w:sz w:val="28"/>
          <w:szCs w:val="28"/>
        </w:rPr>
        <w:t xml:space="preserve"> incident </w:t>
      </w:r>
      <w:r w:rsidR="009817EA">
        <w:rPr>
          <w:rFonts w:ascii="Times New Roman" w:hAnsi="Times New Roman" w:cs="Times New Roman"/>
          <w:sz w:val="28"/>
          <w:szCs w:val="28"/>
        </w:rPr>
        <w:t>at the</w:t>
      </w:r>
      <w:r>
        <w:rPr>
          <w:rFonts w:ascii="Times New Roman" w:hAnsi="Times New Roman" w:cs="Times New Roman"/>
          <w:sz w:val="28"/>
          <w:szCs w:val="28"/>
        </w:rPr>
        <w:t xml:space="preserve"> immigration protest. </w:t>
      </w:r>
      <w:r w:rsidR="0007390F" w:rsidRPr="0007390F">
        <w:rPr>
          <w:rFonts w:ascii="Times New Roman" w:hAnsi="Times New Roman" w:cs="Times New Roman"/>
          <w:sz w:val="28"/>
          <w:szCs w:val="28"/>
        </w:rPr>
        <w:t>(P. Peterson Dep. 101:6</w:t>
      </w:r>
      <w:r w:rsidR="00E72751" w:rsidRPr="0007390F">
        <w:rPr>
          <w:rFonts w:ascii="Times New Roman" w:hAnsi="Times New Roman" w:cs="Times New Roman"/>
          <w:sz w:val="28"/>
          <w:szCs w:val="28"/>
        </w:rPr>
        <w:t xml:space="preserve">- </w:t>
      </w:r>
      <w:r w:rsidR="0007390F" w:rsidRPr="0007390F">
        <w:rPr>
          <w:rFonts w:ascii="Times New Roman" w:hAnsi="Times New Roman" w:cs="Times New Roman"/>
          <w:sz w:val="28"/>
          <w:szCs w:val="28"/>
        </w:rPr>
        <w:t>102:10</w:t>
      </w:r>
      <w:r w:rsidR="00E72751" w:rsidRPr="0007390F">
        <w:rPr>
          <w:rFonts w:ascii="Times New Roman" w:hAnsi="Times New Roman" w:cs="Times New Roman"/>
          <w:sz w:val="28"/>
          <w:szCs w:val="28"/>
        </w:rPr>
        <w:t>.</w:t>
      </w:r>
      <w:r w:rsidRPr="0007390F">
        <w:rPr>
          <w:rFonts w:ascii="Times New Roman" w:hAnsi="Times New Roman" w:cs="Times New Roman"/>
          <w:sz w:val="28"/>
          <w:szCs w:val="28"/>
        </w:rPr>
        <w:t>)</w:t>
      </w:r>
      <w:r w:rsidR="004A0C21">
        <w:rPr>
          <w:rFonts w:ascii="Times New Roman" w:hAnsi="Times New Roman" w:cs="Times New Roman"/>
          <w:sz w:val="28"/>
          <w:szCs w:val="28"/>
        </w:rPr>
        <w:t xml:space="preserve"> T</w:t>
      </w:r>
      <w:r>
        <w:rPr>
          <w:rFonts w:ascii="Times New Roman" w:hAnsi="Times New Roman" w:cs="Times New Roman"/>
          <w:sz w:val="28"/>
          <w:szCs w:val="28"/>
        </w:rPr>
        <w:t xml:space="preserve">he events at Gopher Prairie are </w:t>
      </w:r>
      <w:r w:rsidR="009817EA">
        <w:rPr>
          <w:rFonts w:ascii="Times New Roman" w:hAnsi="Times New Roman" w:cs="Times New Roman"/>
          <w:sz w:val="28"/>
          <w:szCs w:val="28"/>
        </w:rPr>
        <w:t>not as</w:t>
      </w:r>
      <w:r>
        <w:rPr>
          <w:rFonts w:ascii="Times New Roman" w:hAnsi="Times New Roman" w:cs="Times New Roman"/>
          <w:sz w:val="28"/>
          <w:szCs w:val="28"/>
        </w:rPr>
        <w:t xml:space="preserve"> severe and substantial as the race-related events that took place in </w:t>
      </w:r>
      <w:r>
        <w:rPr>
          <w:rFonts w:ascii="Times New Roman" w:hAnsi="Times New Roman" w:cs="Times New Roman"/>
          <w:i/>
          <w:sz w:val="28"/>
          <w:szCs w:val="28"/>
        </w:rPr>
        <w:t>B.W.A.</w:t>
      </w:r>
      <w:r>
        <w:rPr>
          <w:rFonts w:ascii="Times New Roman" w:hAnsi="Times New Roman" w:cs="Times New Roman"/>
          <w:sz w:val="28"/>
          <w:szCs w:val="28"/>
        </w:rPr>
        <w:t xml:space="preserve"> It is questionable that the Court would have come to the conclusion that they did in </w:t>
      </w:r>
      <w:r>
        <w:rPr>
          <w:rFonts w:ascii="Times New Roman" w:hAnsi="Times New Roman" w:cs="Times New Roman"/>
          <w:i/>
          <w:sz w:val="28"/>
          <w:szCs w:val="28"/>
        </w:rPr>
        <w:t xml:space="preserve">B.W.A. </w:t>
      </w:r>
      <w:r>
        <w:rPr>
          <w:rFonts w:ascii="Times New Roman" w:hAnsi="Times New Roman" w:cs="Times New Roman"/>
          <w:sz w:val="28"/>
          <w:szCs w:val="28"/>
        </w:rPr>
        <w:t xml:space="preserve">absent the severity of these racially-motivated incidences. </w:t>
      </w:r>
      <w:r w:rsidR="004A0C21">
        <w:rPr>
          <w:rFonts w:ascii="Times New Roman" w:hAnsi="Times New Roman" w:cs="Times New Roman"/>
          <w:sz w:val="28"/>
          <w:szCs w:val="28"/>
        </w:rPr>
        <w:t xml:space="preserve">The question of whether or </w:t>
      </w:r>
      <w:r>
        <w:rPr>
          <w:rFonts w:ascii="Times New Roman" w:hAnsi="Times New Roman" w:cs="Times New Roman"/>
          <w:sz w:val="28"/>
          <w:szCs w:val="28"/>
        </w:rPr>
        <w:t>not the in</w:t>
      </w:r>
      <w:r w:rsidR="004A0C21">
        <w:rPr>
          <w:rFonts w:ascii="Times New Roman" w:hAnsi="Times New Roman" w:cs="Times New Roman"/>
          <w:sz w:val="28"/>
          <w:szCs w:val="28"/>
        </w:rPr>
        <w:t>cidences in Gopher Prairie meet</w:t>
      </w:r>
      <w:r>
        <w:rPr>
          <w:rFonts w:ascii="Times New Roman" w:hAnsi="Times New Roman" w:cs="Times New Roman"/>
          <w:sz w:val="28"/>
          <w:szCs w:val="28"/>
        </w:rPr>
        <w:t xml:space="preserve"> the requirement set forth in </w:t>
      </w:r>
      <w:r>
        <w:rPr>
          <w:rFonts w:ascii="Times New Roman" w:hAnsi="Times New Roman" w:cs="Times New Roman"/>
          <w:i/>
          <w:sz w:val="28"/>
          <w:szCs w:val="28"/>
        </w:rPr>
        <w:t xml:space="preserve">B.W.A. </w:t>
      </w:r>
      <w:r>
        <w:rPr>
          <w:rFonts w:ascii="Times New Roman" w:hAnsi="Times New Roman" w:cs="Times New Roman"/>
          <w:sz w:val="28"/>
          <w:szCs w:val="28"/>
        </w:rPr>
        <w:t xml:space="preserve">is a question of material fact and </w:t>
      </w:r>
      <w:r w:rsidR="004A0C21">
        <w:rPr>
          <w:rFonts w:ascii="Times New Roman" w:hAnsi="Times New Roman" w:cs="Times New Roman"/>
          <w:sz w:val="28"/>
          <w:szCs w:val="28"/>
        </w:rPr>
        <w:t>can not</w:t>
      </w:r>
      <w:r>
        <w:rPr>
          <w:rFonts w:ascii="Times New Roman" w:hAnsi="Times New Roman" w:cs="Times New Roman"/>
          <w:sz w:val="28"/>
          <w:szCs w:val="28"/>
        </w:rPr>
        <w:t xml:space="preserve"> be properly decided on a summary judgment motion.</w:t>
      </w:r>
    </w:p>
    <w:p w14:paraId="4D5DB99F" w14:textId="77777777" w:rsidR="00B05BF9" w:rsidRDefault="00B05BF9" w:rsidP="00B05BF9">
      <w:pPr>
        <w:spacing w:line="480" w:lineRule="auto"/>
        <w:rPr>
          <w:rFonts w:ascii="Times New Roman" w:hAnsi="Times New Roman" w:cs="Times New Roman"/>
          <w:sz w:val="28"/>
          <w:szCs w:val="28"/>
        </w:rPr>
      </w:pPr>
      <w:r>
        <w:rPr>
          <w:rFonts w:ascii="Times New Roman" w:hAnsi="Times New Roman" w:cs="Times New Roman"/>
          <w:sz w:val="28"/>
          <w:szCs w:val="28"/>
        </w:rPr>
        <w:t xml:space="preserve">The case of </w:t>
      </w:r>
      <w:r>
        <w:rPr>
          <w:rFonts w:ascii="Times New Roman" w:hAnsi="Times New Roman" w:cs="Times New Roman"/>
          <w:i/>
          <w:sz w:val="28"/>
          <w:szCs w:val="28"/>
        </w:rPr>
        <w:t>Bragg v. Swanson</w:t>
      </w:r>
      <w:r>
        <w:rPr>
          <w:rFonts w:ascii="Times New Roman" w:hAnsi="Times New Roman" w:cs="Times New Roman"/>
          <w:sz w:val="28"/>
          <w:szCs w:val="28"/>
        </w:rPr>
        <w:t xml:space="preserve">, 371 F. </w:t>
      </w:r>
      <w:r w:rsidR="004A0C21">
        <w:rPr>
          <w:rFonts w:ascii="Times New Roman" w:hAnsi="Times New Roman" w:cs="Times New Roman"/>
          <w:sz w:val="28"/>
          <w:szCs w:val="28"/>
        </w:rPr>
        <w:t>Supp.2d 814 (S.D. W. V.A. 2005) provides a more accurate parallel to the case before the court</w:t>
      </w:r>
      <w:r>
        <w:rPr>
          <w:rFonts w:ascii="Times New Roman" w:hAnsi="Times New Roman" w:cs="Times New Roman"/>
          <w:sz w:val="28"/>
          <w:szCs w:val="28"/>
        </w:rPr>
        <w:t xml:space="preserve">. In </w:t>
      </w:r>
      <w:r>
        <w:rPr>
          <w:rFonts w:ascii="Times New Roman" w:hAnsi="Times New Roman" w:cs="Times New Roman"/>
          <w:i/>
          <w:sz w:val="28"/>
          <w:szCs w:val="28"/>
        </w:rPr>
        <w:t xml:space="preserve">Bragg </w:t>
      </w:r>
      <w:r>
        <w:rPr>
          <w:rFonts w:ascii="Times New Roman" w:hAnsi="Times New Roman" w:cs="Times New Roman"/>
          <w:sz w:val="28"/>
          <w:szCs w:val="28"/>
        </w:rPr>
        <w:t xml:space="preserve">the court held that a </w:t>
      </w:r>
      <w:r>
        <w:rPr>
          <w:rFonts w:ascii="Times New Roman" w:hAnsi="Times New Roman" w:cs="Times New Roman"/>
          <w:sz w:val="28"/>
          <w:szCs w:val="28"/>
        </w:rPr>
        <w:lastRenderedPageBreak/>
        <w:t>schools ban on wearing Co</w:t>
      </w:r>
      <w:r w:rsidR="009817EA">
        <w:rPr>
          <w:rFonts w:ascii="Times New Roman" w:hAnsi="Times New Roman" w:cs="Times New Roman"/>
          <w:sz w:val="28"/>
          <w:szCs w:val="28"/>
        </w:rPr>
        <w:t>nfederate flag T-shirts was un</w:t>
      </w:r>
      <w:r>
        <w:rPr>
          <w:rFonts w:ascii="Times New Roman" w:hAnsi="Times New Roman" w:cs="Times New Roman"/>
          <w:sz w:val="28"/>
          <w:szCs w:val="28"/>
        </w:rPr>
        <w:t xml:space="preserve">constitutional. </w:t>
      </w:r>
      <w:r w:rsidR="00F06F23">
        <w:rPr>
          <w:rFonts w:ascii="Times New Roman" w:hAnsi="Times New Roman" w:cs="Times New Roman"/>
          <w:sz w:val="28"/>
          <w:szCs w:val="28"/>
        </w:rPr>
        <w:t>P</w:t>
      </w:r>
      <w:r>
        <w:rPr>
          <w:rFonts w:ascii="Times New Roman" w:hAnsi="Times New Roman" w:cs="Times New Roman"/>
          <w:sz w:val="28"/>
          <w:szCs w:val="28"/>
        </w:rPr>
        <w:t>laintiff</w:t>
      </w:r>
      <w:r w:rsidR="009817EA">
        <w:rPr>
          <w:rFonts w:ascii="Times New Roman" w:hAnsi="Times New Roman" w:cs="Times New Roman"/>
          <w:sz w:val="28"/>
          <w:szCs w:val="28"/>
        </w:rPr>
        <w:t xml:space="preserve"> in </w:t>
      </w:r>
      <w:r w:rsidR="009817EA">
        <w:rPr>
          <w:rFonts w:ascii="Times New Roman" w:hAnsi="Times New Roman" w:cs="Times New Roman"/>
          <w:i/>
          <w:sz w:val="28"/>
          <w:szCs w:val="28"/>
        </w:rPr>
        <w:t>Bragg</w:t>
      </w:r>
      <w:r>
        <w:rPr>
          <w:rFonts w:ascii="Times New Roman" w:hAnsi="Times New Roman" w:cs="Times New Roman"/>
          <w:sz w:val="28"/>
          <w:szCs w:val="28"/>
        </w:rPr>
        <w:t xml:space="preserve"> went to a school that did not have a history of racially charged violence that would make a disruption foreseeable. </w:t>
      </w:r>
      <w:r w:rsidR="004A0C21">
        <w:rPr>
          <w:rFonts w:ascii="Times New Roman" w:hAnsi="Times New Roman" w:cs="Times New Roman"/>
          <w:sz w:val="28"/>
          <w:szCs w:val="28"/>
        </w:rPr>
        <w:t>Similar</w:t>
      </w:r>
      <w:r w:rsidR="00F06F23">
        <w:rPr>
          <w:rFonts w:ascii="Times New Roman" w:hAnsi="Times New Roman" w:cs="Times New Roman"/>
          <w:sz w:val="28"/>
          <w:szCs w:val="28"/>
        </w:rPr>
        <w:t xml:space="preserve"> to Gopher Prairie and Lake </w:t>
      </w:r>
      <w:r w:rsidR="00B77EC3">
        <w:rPr>
          <w:rFonts w:ascii="Times New Roman" w:hAnsi="Times New Roman" w:cs="Times New Roman"/>
          <w:sz w:val="28"/>
          <w:szCs w:val="28"/>
        </w:rPr>
        <w:t>Wobegon</w:t>
      </w:r>
      <w:r w:rsidR="00F06F23">
        <w:rPr>
          <w:rFonts w:ascii="Times New Roman" w:hAnsi="Times New Roman" w:cs="Times New Roman"/>
          <w:sz w:val="28"/>
          <w:szCs w:val="28"/>
        </w:rPr>
        <w:t xml:space="preserve">, there was </w:t>
      </w:r>
      <w:r w:rsidR="004A0C21">
        <w:rPr>
          <w:rFonts w:ascii="Times New Roman" w:hAnsi="Times New Roman" w:cs="Times New Roman"/>
          <w:sz w:val="28"/>
          <w:szCs w:val="28"/>
        </w:rPr>
        <w:t>racial</w:t>
      </w:r>
      <w:r w:rsidR="00F06F23">
        <w:rPr>
          <w:rFonts w:ascii="Times New Roman" w:hAnsi="Times New Roman" w:cs="Times New Roman"/>
          <w:sz w:val="28"/>
          <w:szCs w:val="28"/>
        </w:rPr>
        <w:t xml:space="preserve"> tension in a neighboring community in </w:t>
      </w:r>
      <w:r w:rsidR="00F06F23">
        <w:rPr>
          <w:rFonts w:ascii="Times New Roman" w:hAnsi="Times New Roman" w:cs="Times New Roman"/>
          <w:i/>
          <w:sz w:val="28"/>
          <w:szCs w:val="28"/>
        </w:rPr>
        <w:t>Bragg</w:t>
      </w:r>
      <w:r w:rsidR="004A0C21">
        <w:rPr>
          <w:rFonts w:ascii="Times New Roman" w:hAnsi="Times New Roman" w:cs="Times New Roman"/>
          <w:sz w:val="28"/>
          <w:szCs w:val="28"/>
        </w:rPr>
        <w:t>.</w:t>
      </w:r>
      <w:r w:rsidR="00F06F23">
        <w:rPr>
          <w:rFonts w:ascii="Times New Roman" w:hAnsi="Times New Roman" w:cs="Times New Roman"/>
          <w:sz w:val="28"/>
          <w:szCs w:val="28"/>
        </w:rPr>
        <w:t xml:space="preserve"> </w:t>
      </w:r>
      <w:r w:rsidR="004A0C21">
        <w:rPr>
          <w:rFonts w:ascii="Times New Roman" w:hAnsi="Times New Roman" w:cs="Times New Roman"/>
          <w:sz w:val="28"/>
          <w:szCs w:val="28"/>
        </w:rPr>
        <w:t>T</w:t>
      </w:r>
      <w:r w:rsidR="00F06F23">
        <w:rPr>
          <w:rFonts w:ascii="Times New Roman" w:hAnsi="Times New Roman" w:cs="Times New Roman"/>
          <w:sz w:val="28"/>
          <w:szCs w:val="28"/>
        </w:rPr>
        <w:t>he court</w:t>
      </w:r>
      <w:r w:rsidR="00F06F23">
        <w:rPr>
          <w:rFonts w:ascii="Times New Roman" w:hAnsi="Times New Roman" w:cs="Times New Roman"/>
          <w:i/>
          <w:sz w:val="28"/>
          <w:szCs w:val="28"/>
        </w:rPr>
        <w:t xml:space="preserve"> </w:t>
      </w:r>
      <w:r w:rsidR="008A4719">
        <w:rPr>
          <w:rFonts w:ascii="Times New Roman" w:hAnsi="Times New Roman" w:cs="Times New Roman"/>
          <w:sz w:val="28"/>
          <w:szCs w:val="28"/>
        </w:rPr>
        <w:t xml:space="preserve">held that racial tension in a neighboring </w:t>
      </w:r>
      <w:r w:rsidR="00F06F23">
        <w:rPr>
          <w:rFonts w:ascii="Times New Roman" w:hAnsi="Times New Roman" w:cs="Times New Roman"/>
          <w:sz w:val="28"/>
          <w:szCs w:val="28"/>
        </w:rPr>
        <w:t xml:space="preserve">school cannot be transferred </w:t>
      </w:r>
      <w:r w:rsidR="00B77EC3">
        <w:rPr>
          <w:rFonts w:ascii="Times New Roman" w:hAnsi="Times New Roman" w:cs="Times New Roman"/>
          <w:sz w:val="28"/>
          <w:szCs w:val="28"/>
        </w:rPr>
        <w:t>to another school</w:t>
      </w:r>
      <w:r w:rsidR="00F06F23">
        <w:rPr>
          <w:rFonts w:ascii="Times New Roman" w:hAnsi="Times New Roman" w:cs="Times New Roman"/>
          <w:sz w:val="28"/>
          <w:szCs w:val="28"/>
        </w:rPr>
        <w:t xml:space="preserve"> as rational </w:t>
      </w:r>
      <w:r w:rsidR="00B77EC3">
        <w:rPr>
          <w:rFonts w:ascii="Times New Roman" w:hAnsi="Times New Roman" w:cs="Times New Roman"/>
          <w:sz w:val="28"/>
          <w:szCs w:val="28"/>
        </w:rPr>
        <w:t>justifying</w:t>
      </w:r>
      <w:r w:rsidR="00F06F23">
        <w:rPr>
          <w:rFonts w:ascii="Times New Roman" w:hAnsi="Times New Roman" w:cs="Times New Roman"/>
          <w:sz w:val="28"/>
          <w:szCs w:val="28"/>
        </w:rPr>
        <w:t xml:space="preserve"> a ban on the display of the Confederate flag. </w:t>
      </w:r>
      <w:r w:rsidR="00F06F23">
        <w:rPr>
          <w:rFonts w:ascii="Times New Roman" w:hAnsi="Times New Roman" w:cs="Times New Roman"/>
          <w:i/>
          <w:sz w:val="28"/>
          <w:szCs w:val="28"/>
        </w:rPr>
        <w:t>Bragg</w:t>
      </w:r>
      <w:r w:rsidR="00F06F23">
        <w:rPr>
          <w:rFonts w:ascii="Times New Roman" w:hAnsi="Times New Roman" w:cs="Times New Roman"/>
          <w:sz w:val="28"/>
          <w:szCs w:val="28"/>
        </w:rPr>
        <w:t>,</w:t>
      </w:r>
      <w:r w:rsidR="00F06F23">
        <w:rPr>
          <w:rFonts w:ascii="Times New Roman" w:hAnsi="Times New Roman" w:cs="Times New Roman"/>
          <w:i/>
          <w:sz w:val="28"/>
          <w:szCs w:val="28"/>
        </w:rPr>
        <w:t xml:space="preserve"> </w:t>
      </w:r>
      <w:r w:rsidR="00F06F23">
        <w:rPr>
          <w:rFonts w:ascii="Times New Roman" w:hAnsi="Times New Roman" w:cs="Times New Roman"/>
          <w:sz w:val="28"/>
          <w:szCs w:val="28"/>
        </w:rPr>
        <w:t>371 F. Supp. 2d at 827. P</w:t>
      </w:r>
      <w:r>
        <w:rPr>
          <w:rFonts w:ascii="Times New Roman" w:hAnsi="Times New Roman" w:cs="Times New Roman"/>
          <w:sz w:val="28"/>
          <w:szCs w:val="28"/>
        </w:rPr>
        <w:t xml:space="preserve">laintiff </w:t>
      </w:r>
      <w:r w:rsidR="004A0C21">
        <w:rPr>
          <w:rFonts w:ascii="Times New Roman" w:hAnsi="Times New Roman" w:cs="Times New Roman"/>
          <w:sz w:val="28"/>
          <w:szCs w:val="28"/>
        </w:rPr>
        <w:t xml:space="preserve">in </w:t>
      </w:r>
      <w:r w:rsidR="004A0C21" w:rsidRPr="004A0C21">
        <w:rPr>
          <w:rFonts w:ascii="Times New Roman" w:hAnsi="Times New Roman" w:cs="Times New Roman"/>
          <w:i/>
          <w:sz w:val="28"/>
          <w:szCs w:val="28"/>
        </w:rPr>
        <w:t>Bragg</w:t>
      </w:r>
      <w:r w:rsidR="00B77EC3">
        <w:rPr>
          <w:rFonts w:ascii="Times New Roman" w:hAnsi="Times New Roman" w:cs="Times New Roman"/>
          <w:sz w:val="28"/>
          <w:szCs w:val="28"/>
        </w:rPr>
        <w:t>, like Peterson,</w:t>
      </w:r>
      <w:r>
        <w:rPr>
          <w:rFonts w:ascii="Times New Roman" w:hAnsi="Times New Roman" w:cs="Times New Roman"/>
          <w:sz w:val="28"/>
          <w:szCs w:val="28"/>
        </w:rPr>
        <w:t xml:space="preserve"> did not receive complaints concerning the flag display prior to the school’s action. </w:t>
      </w:r>
      <w:r>
        <w:rPr>
          <w:rFonts w:ascii="Times New Roman" w:hAnsi="Times New Roman" w:cs="Times New Roman"/>
          <w:i/>
          <w:sz w:val="28"/>
          <w:szCs w:val="28"/>
        </w:rPr>
        <w:t>Bragg</w:t>
      </w:r>
      <w:r>
        <w:rPr>
          <w:rFonts w:ascii="Times New Roman" w:hAnsi="Times New Roman" w:cs="Times New Roman"/>
          <w:sz w:val="28"/>
          <w:szCs w:val="28"/>
        </w:rPr>
        <w:t xml:space="preserve">’s holding </w:t>
      </w:r>
      <w:r w:rsidR="00F06F23">
        <w:rPr>
          <w:rFonts w:ascii="Times New Roman" w:hAnsi="Times New Roman" w:cs="Times New Roman"/>
          <w:sz w:val="28"/>
          <w:szCs w:val="28"/>
        </w:rPr>
        <w:t>permits</w:t>
      </w:r>
      <w:r>
        <w:rPr>
          <w:rFonts w:ascii="Times New Roman" w:hAnsi="Times New Roman" w:cs="Times New Roman"/>
          <w:sz w:val="28"/>
          <w:szCs w:val="28"/>
        </w:rPr>
        <w:t xml:space="preserve"> bans on the di</w:t>
      </w:r>
      <w:r w:rsidR="00B77EC3">
        <w:rPr>
          <w:rFonts w:ascii="Times New Roman" w:hAnsi="Times New Roman" w:cs="Times New Roman"/>
          <w:sz w:val="28"/>
          <w:szCs w:val="28"/>
        </w:rPr>
        <w:t xml:space="preserve">splay of the Confederate flag </w:t>
      </w:r>
      <w:r>
        <w:rPr>
          <w:rFonts w:ascii="Times New Roman" w:hAnsi="Times New Roman" w:cs="Times New Roman"/>
          <w:sz w:val="28"/>
          <w:szCs w:val="28"/>
        </w:rPr>
        <w:t xml:space="preserve">permissible when they are used as a tool for disruption, intimidation, or </w:t>
      </w:r>
      <w:r w:rsidR="00B77EC3">
        <w:rPr>
          <w:rFonts w:ascii="Times New Roman" w:hAnsi="Times New Roman" w:cs="Times New Roman"/>
          <w:sz w:val="28"/>
          <w:szCs w:val="28"/>
        </w:rPr>
        <w:t xml:space="preserve">for </w:t>
      </w:r>
      <w:r>
        <w:rPr>
          <w:rFonts w:ascii="Times New Roman" w:hAnsi="Times New Roman" w:cs="Times New Roman"/>
          <w:sz w:val="28"/>
          <w:szCs w:val="28"/>
        </w:rPr>
        <w:t xml:space="preserve">trampling on the rights of others. </w:t>
      </w:r>
      <w:r>
        <w:rPr>
          <w:rFonts w:ascii="Times New Roman" w:hAnsi="Times New Roman" w:cs="Times New Roman"/>
          <w:i/>
          <w:sz w:val="28"/>
          <w:szCs w:val="28"/>
        </w:rPr>
        <w:t>Bragg</w:t>
      </w:r>
      <w:r>
        <w:rPr>
          <w:rFonts w:ascii="Times New Roman" w:hAnsi="Times New Roman" w:cs="Times New Roman"/>
          <w:sz w:val="28"/>
          <w:szCs w:val="28"/>
        </w:rPr>
        <w:t>, 371 F. Supp. 2d at 829. Peterson’s tattoo was completely innocent, and was not intended</w:t>
      </w:r>
      <w:r w:rsidR="00F06F23">
        <w:rPr>
          <w:rFonts w:ascii="Times New Roman" w:hAnsi="Times New Roman" w:cs="Times New Roman"/>
          <w:sz w:val="28"/>
          <w:szCs w:val="28"/>
        </w:rPr>
        <w:t xml:space="preserve"> nor used</w:t>
      </w:r>
      <w:r>
        <w:rPr>
          <w:rFonts w:ascii="Times New Roman" w:hAnsi="Times New Roman" w:cs="Times New Roman"/>
          <w:sz w:val="28"/>
          <w:szCs w:val="28"/>
        </w:rPr>
        <w:t xml:space="preserve"> as a tool for any of the</w:t>
      </w:r>
      <w:r w:rsidR="00F06F23">
        <w:rPr>
          <w:rFonts w:ascii="Times New Roman" w:hAnsi="Times New Roman" w:cs="Times New Roman"/>
          <w:sz w:val="28"/>
          <w:szCs w:val="28"/>
        </w:rPr>
        <w:t xml:space="preserve">se purposes. </w:t>
      </w:r>
    </w:p>
    <w:p w14:paraId="1FA6EA19" w14:textId="77777777" w:rsidR="004A0C21" w:rsidRDefault="004A0C21" w:rsidP="00B05BF9">
      <w:pPr>
        <w:spacing w:line="480" w:lineRule="auto"/>
        <w:rPr>
          <w:rFonts w:ascii="Times New Roman" w:hAnsi="Times New Roman" w:cs="Times New Roman"/>
          <w:sz w:val="28"/>
          <w:szCs w:val="28"/>
        </w:rPr>
      </w:pPr>
      <w:r>
        <w:rPr>
          <w:rFonts w:ascii="Times New Roman" w:hAnsi="Times New Roman" w:cs="Times New Roman"/>
          <w:i/>
          <w:sz w:val="28"/>
          <w:szCs w:val="28"/>
        </w:rPr>
        <w:t>Castorina ex rel. Rewt v. Madison Cnty. Sch. Bd.</w:t>
      </w:r>
      <w:r>
        <w:rPr>
          <w:rFonts w:ascii="Times New Roman" w:hAnsi="Times New Roman" w:cs="Times New Roman"/>
          <w:sz w:val="28"/>
          <w:szCs w:val="28"/>
        </w:rPr>
        <w:t xml:space="preserve">, 246 F.3d 536 (6th Cir. 2001) also provides a better analogy to the Gopher </w:t>
      </w:r>
      <w:r w:rsidR="00E72751">
        <w:rPr>
          <w:rFonts w:ascii="Times New Roman" w:hAnsi="Times New Roman" w:cs="Times New Roman"/>
          <w:sz w:val="28"/>
          <w:szCs w:val="28"/>
        </w:rPr>
        <w:t>Prairie</w:t>
      </w:r>
      <w:r>
        <w:rPr>
          <w:rFonts w:ascii="Times New Roman" w:hAnsi="Times New Roman" w:cs="Times New Roman"/>
          <w:sz w:val="28"/>
          <w:szCs w:val="28"/>
        </w:rPr>
        <w:t xml:space="preserve"> situation than </w:t>
      </w:r>
      <w:r>
        <w:rPr>
          <w:rFonts w:ascii="Times New Roman" w:hAnsi="Times New Roman" w:cs="Times New Roman"/>
          <w:i/>
          <w:sz w:val="28"/>
          <w:szCs w:val="28"/>
        </w:rPr>
        <w:t>B.W.A</w:t>
      </w:r>
      <w:r w:rsidR="008A4719">
        <w:rPr>
          <w:rFonts w:ascii="Times New Roman" w:hAnsi="Times New Roman" w:cs="Times New Roman"/>
          <w:i/>
          <w:sz w:val="28"/>
          <w:szCs w:val="28"/>
        </w:rPr>
        <w:t>.</w:t>
      </w:r>
      <w:r>
        <w:rPr>
          <w:rFonts w:ascii="Times New Roman" w:hAnsi="Times New Roman" w:cs="Times New Roman"/>
          <w:i/>
          <w:sz w:val="28"/>
          <w:szCs w:val="28"/>
        </w:rPr>
        <w:t xml:space="preserve"> Castorina </w:t>
      </w:r>
      <w:r>
        <w:rPr>
          <w:rFonts w:ascii="Times New Roman" w:hAnsi="Times New Roman" w:cs="Times New Roman"/>
          <w:sz w:val="28"/>
          <w:szCs w:val="28"/>
        </w:rPr>
        <w:t>highlights the inapplicability of summary judgment for cases con</w:t>
      </w:r>
      <w:r w:rsidR="008A4719">
        <w:rPr>
          <w:rFonts w:ascii="Times New Roman" w:hAnsi="Times New Roman" w:cs="Times New Roman"/>
          <w:sz w:val="28"/>
          <w:szCs w:val="28"/>
        </w:rPr>
        <w:t xml:space="preserve">cerning bans on student speech. In </w:t>
      </w:r>
      <w:r w:rsidR="008A4719">
        <w:rPr>
          <w:rFonts w:ascii="Times New Roman" w:hAnsi="Times New Roman" w:cs="Times New Roman"/>
          <w:i/>
          <w:sz w:val="28"/>
          <w:szCs w:val="28"/>
        </w:rPr>
        <w:t>Castorina</w:t>
      </w:r>
      <w:r w:rsidR="008A4719">
        <w:rPr>
          <w:rFonts w:ascii="Times New Roman" w:hAnsi="Times New Roman" w:cs="Times New Roman"/>
          <w:sz w:val="28"/>
          <w:szCs w:val="28"/>
        </w:rPr>
        <w:t>,</w:t>
      </w:r>
      <w:r w:rsidR="008A4719">
        <w:rPr>
          <w:rFonts w:ascii="Times New Roman" w:hAnsi="Times New Roman" w:cs="Times New Roman"/>
          <w:i/>
          <w:sz w:val="28"/>
          <w:szCs w:val="28"/>
        </w:rPr>
        <w:t xml:space="preserve"> </w:t>
      </w:r>
      <w:r w:rsidR="008A4719">
        <w:rPr>
          <w:rFonts w:ascii="Times New Roman" w:hAnsi="Times New Roman" w:cs="Times New Roman"/>
          <w:sz w:val="28"/>
          <w:szCs w:val="28"/>
        </w:rPr>
        <w:t xml:space="preserve">school administrators used a fight between students of different races as justification for a ban on the display of the Confederate flag. The ban was struck down.  One of the events that Gopher Prairie contends makes a disruption to be reasonably foreseeable was the incident between factory workers last year at the local manufacturing company. In </w:t>
      </w:r>
      <w:r w:rsidR="008A4719">
        <w:rPr>
          <w:rFonts w:ascii="Times New Roman" w:hAnsi="Times New Roman" w:cs="Times New Roman"/>
          <w:i/>
          <w:sz w:val="28"/>
          <w:szCs w:val="28"/>
        </w:rPr>
        <w:t xml:space="preserve">Castorina, </w:t>
      </w:r>
      <w:r w:rsidR="008A4719">
        <w:rPr>
          <w:rFonts w:ascii="Times New Roman" w:hAnsi="Times New Roman" w:cs="Times New Roman"/>
          <w:sz w:val="28"/>
          <w:szCs w:val="28"/>
        </w:rPr>
        <w:t xml:space="preserve">a fight </w:t>
      </w:r>
      <w:r w:rsidR="008A4719">
        <w:rPr>
          <w:rFonts w:ascii="Times New Roman" w:hAnsi="Times New Roman" w:cs="Times New Roman"/>
          <w:sz w:val="28"/>
          <w:szCs w:val="28"/>
        </w:rPr>
        <w:lastRenderedPageBreak/>
        <w:t xml:space="preserve">that broke out between students of different racial backgrounds, but the court held there was a dispute concerning the motivation behind the fight. </w:t>
      </w:r>
      <w:r>
        <w:rPr>
          <w:rFonts w:ascii="Times New Roman" w:hAnsi="Times New Roman" w:cs="Times New Roman"/>
          <w:sz w:val="28"/>
          <w:szCs w:val="28"/>
        </w:rPr>
        <w:t xml:space="preserve">Forecasting disruptions almost always involves subjective judgment. Because a discretionary judgment-call by school administrators is what determines the foreseeability of a disruption, granting summary judgment is rarely appropriate, because reasonable minds differ on what constitutes a foreseeable disruption. </w:t>
      </w:r>
      <w:r>
        <w:rPr>
          <w:rFonts w:ascii="Times New Roman" w:hAnsi="Times New Roman" w:cs="Times New Roman"/>
          <w:i/>
          <w:sz w:val="28"/>
          <w:szCs w:val="28"/>
        </w:rPr>
        <w:t>See</w:t>
      </w:r>
      <w:r>
        <w:rPr>
          <w:rFonts w:ascii="Times New Roman" w:hAnsi="Times New Roman" w:cs="Times New Roman"/>
          <w:sz w:val="28"/>
          <w:szCs w:val="28"/>
        </w:rPr>
        <w:t xml:space="preserve"> </w:t>
      </w:r>
      <w:r>
        <w:rPr>
          <w:rFonts w:ascii="Times New Roman" w:hAnsi="Times New Roman" w:cs="Times New Roman"/>
          <w:i/>
          <w:sz w:val="28"/>
          <w:szCs w:val="28"/>
        </w:rPr>
        <w:t xml:space="preserve">Id. </w:t>
      </w:r>
      <w:r>
        <w:rPr>
          <w:rFonts w:ascii="Times New Roman" w:hAnsi="Times New Roman" w:cs="Times New Roman"/>
          <w:sz w:val="28"/>
          <w:szCs w:val="28"/>
        </w:rPr>
        <w:t xml:space="preserve">Viewing the dispute in the light most favorable to Peterson, the interaction between the two sides of the factory issue was not motivated by a racial animus. Absent a conclusive showing or proof that this, along with the other past incidences, involved race based tension, summary judgment is not proper when other inferences can be drawn about the events justifying foreseeability of disruption. There are circumstances where granting summary judgment is proper, but </w:t>
      </w:r>
      <w:r w:rsidR="005A2348">
        <w:rPr>
          <w:rFonts w:ascii="Times New Roman" w:hAnsi="Times New Roman" w:cs="Times New Roman"/>
          <w:i/>
          <w:sz w:val="28"/>
          <w:szCs w:val="28"/>
        </w:rPr>
        <w:t xml:space="preserve">Castorina </w:t>
      </w:r>
      <w:r w:rsidR="005A2348">
        <w:rPr>
          <w:rFonts w:ascii="Times New Roman" w:hAnsi="Times New Roman" w:cs="Times New Roman"/>
          <w:sz w:val="28"/>
          <w:szCs w:val="28"/>
        </w:rPr>
        <w:t>shows t</w:t>
      </w:r>
      <w:r>
        <w:rPr>
          <w:rFonts w:ascii="Times New Roman" w:hAnsi="Times New Roman" w:cs="Times New Roman"/>
          <w:sz w:val="28"/>
          <w:szCs w:val="28"/>
        </w:rPr>
        <w:t xml:space="preserve">here needs to be </w:t>
      </w:r>
      <w:r w:rsidR="005A2348">
        <w:rPr>
          <w:rFonts w:ascii="Times New Roman" w:hAnsi="Times New Roman" w:cs="Times New Roman"/>
          <w:sz w:val="28"/>
          <w:szCs w:val="28"/>
        </w:rPr>
        <w:t xml:space="preserve">more </w:t>
      </w:r>
      <w:r>
        <w:rPr>
          <w:rFonts w:ascii="Times New Roman" w:hAnsi="Times New Roman" w:cs="Times New Roman"/>
          <w:sz w:val="28"/>
          <w:szCs w:val="28"/>
        </w:rPr>
        <w:t>then unfounded f</w:t>
      </w:r>
      <w:r w:rsidR="005A2348">
        <w:rPr>
          <w:rFonts w:ascii="Times New Roman" w:hAnsi="Times New Roman" w:cs="Times New Roman"/>
          <w:sz w:val="28"/>
          <w:szCs w:val="28"/>
        </w:rPr>
        <w:t>ear of disruption based on the flag. D</w:t>
      </w:r>
      <w:r>
        <w:rPr>
          <w:rFonts w:ascii="Times New Roman" w:hAnsi="Times New Roman" w:cs="Times New Roman"/>
          <w:sz w:val="28"/>
          <w:szCs w:val="28"/>
        </w:rPr>
        <w:t xml:space="preserve">rawing all inferences in the light most favorable to Peterson, fear alone forms the basis for the administration’s decision. As </w:t>
      </w:r>
      <w:r>
        <w:rPr>
          <w:rFonts w:ascii="Times New Roman" w:hAnsi="Times New Roman" w:cs="Times New Roman"/>
          <w:i/>
          <w:sz w:val="28"/>
          <w:szCs w:val="28"/>
        </w:rPr>
        <w:t xml:space="preserve">Castorina </w:t>
      </w:r>
      <w:r>
        <w:rPr>
          <w:rFonts w:ascii="Times New Roman" w:hAnsi="Times New Roman" w:cs="Times New Roman"/>
          <w:sz w:val="28"/>
          <w:szCs w:val="28"/>
        </w:rPr>
        <w:t>highlights, in order for a conflict to make disruption reasonably foreseeable there must be indisputable proo</w:t>
      </w:r>
      <w:r w:rsidR="008A4719">
        <w:rPr>
          <w:rFonts w:ascii="Times New Roman" w:hAnsi="Times New Roman" w:cs="Times New Roman"/>
          <w:sz w:val="28"/>
          <w:szCs w:val="28"/>
        </w:rPr>
        <w:t>f of racially-driven incidences. Such proof would</w:t>
      </w:r>
      <w:r>
        <w:rPr>
          <w:rFonts w:ascii="Times New Roman" w:hAnsi="Times New Roman" w:cs="Times New Roman"/>
          <w:sz w:val="28"/>
          <w:szCs w:val="28"/>
        </w:rPr>
        <w:t xml:space="preserve"> justify granting a summary judgment motion. Summary judgment is simply not proper under the evidence presented.</w:t>
      </w:r>
    </w:p>
    <w:p w14:paraId="616F72AF" w14:textId="77777777" w:rsidR="00B05BF9" w:rsidRPr="004A0C21" w:rsidRDefault="00665404" w:rsidP="004A0C21">
      <w:pPr>
        <w:spacing w:line="480" w:lineRule="auto"/>
        <w:rPr>
          <w:rFonts w:ascii="Times New Roman" w:hAnsi="Times New Roman" w:cs="Times New Roman"/>
          <w:b/>
          <w:sz w:val="28"/>
          <w:szCs w:val="28"/>
        </w:rPr>
      </w:pPr>
      <w:r>
        <w:rPr>
          <w:rFonts w:ascii="Times New Roman" w:hAnsi="Times New Roman" w:cs="Times New Roman"/>
          <w:b/>
          <w:sz w:val="28"/>
          <w:szCs w:val="28"/>
        </w:rPr>
        <w:lastRenderedPageBreak/>
        <w:t>Allowing s</w:t>
      </w:r>
      <w:r w:rsidR="00B05BF9" w:rsidRPr="004A0C21">
        <w:rPr>
          <w:rFonts w:ascii="Times New Roman" w:hAnsi="Times New Roman" w:cs="Times New Roman"/>
          <w:b/>
          <w:sz w:val="28"/>
          <w:szCs w:val="28"/>
        </w:rPr>
        <w:t>ubjec</w:t>
      </w:r>
      <w:r>
        <w:rPr>
          <w:rFonts w:ascii="Times New Roman" w:hAnsi="Times New Roman" w:cs="Times New Roman"/>
          <w:b/>
          <w:sz w:val="28"/>
          <w:szCs w:val="28"/>
        </w:rPr>
        <w:t>tive fear to qualify a</w:t>
      </w:r>
      <w:r w:rsidR="00B05BF9" w:rsidRPr="004A0C21">
        <w:rPr>
          <w:rFonts w:ascii="Times New Roman" w:hAnsi="Times New Roman" w:cs="Times New Roman"/>
          <w:b/>
          <w:sz w:val="28"/>
          <w:szCs w:val="28"/>
        </w:rPr>
        <w:t>ccepta</w:t>
      </w:r>
      <w:r>
        <w:rPr>
          <w:rFonts w:ascii="Times New Roman" w:hAnsi="Times New Roman" w:cs="Times New Roman"/>
          <w:b/>
          <w:sz w:val="28"/>
          <w:szCs w:val="28"/>
        </w:rPr>
        <w:t>ble bans establishes dangerous p</w:t>
      </w:r>
      <w:r w:rsidR="00B05BF9" w:rsidRPr="004A0C21">
        <w:rPr>
          <w:rFonts w:ascii="Times New Roman" w:hAnsi="Times New Roman" w:cs="Times New Roman"/>
          <w:b/>
          <w:sz w:val="28"/>
          <w:szCs w:val="28"/>
        </w:rPr>
        <w:t>recedent.</w:t>
      </w:r>
    </w:p>
    <w:p w14:paraId="0B8F86DC" w14:textId="77777777" w:rsidR="00B05BF9" w:rsidRDefault="00B05BF9" w:rsidP="00B05BF9">
      <w:pPr>
        <w:spacing w:line="480" w:lineRule="auto"/>
        <w:rPr>
          <w:rFonts w:ascii="Times New Roman" w:hAnsi="Times New Roman" w:cs="Times New Roman"/>
          <w:sz w:val="28"/>
          <w:szCs w:val="28"/>
        </w:rPr>
      </w:pPr>
      <w:r>
        <w:rPr>
          <w:rFonts w:ascii="Times New Roman" w:hAnsi="Times New Roman" w:cs="Times New Roman"/>
          <w:i/>
          <w:sz w:val="28"/>
          <w:szCs w:val="28"/>
        </w:rPr>
        <w:t xml:space="preserve">Tinker </w:t>
      </w:r>
      <w:r>
        <w:rPr>
          <w:rFonts w:ascii="Times New Roman" w:hAnsi="Times New Roman" w:cs="Times New Roman"/>
          <w:sz w:val="28"/>
          <w:szCs w:val="28"/>
        </w:rPr>
        <w:t xml:space="preserve">requires the school administrators to have more than an “undifferentiated fear or apprehension” of future disturbance in order to curb student speech. </w:t>
      </w:r>
      <w:r>
        <w:rPr>
          <w:rFonts w:ascii="Times New Roman" w:hAnsi="Times New Roman" w:cs="Times New Roman"/>
          <w:i/>
          <w:sz w:val="28"/>
          <w:szCs w:val="28"/>
        </w:rPr>
        <w:t>See</w:t>
      </w:r>
      <w:r>
        <w:rPr>
          <w:rFonts w:ascii="Times New Roman" w:hAnsi="Times New Roman" w:cs="Times New Roman"/>
          <w:sz w:val="28"/>
          <w:szCs w:val="28"/>
        </w:rPr>
        <w:t xml:space="preserve"> </w:t>
      </w:r>
      <w:r>
        <w:rPr>
          <w:rFonts w:ascii="Times New Roman" w:hAnsi="Times New Roman" w:cs="Times New Roman"/>
          <w:i/>
          <w:sz w:val="28"/>
          <w:szCs w:val="28"/>
        </w:rPr>
        <w:t xml:space="preserve">Tinker </w:t>
      </w:r>
      <w:r>
        <w:rPr>
          <w:rFonts w:ascii="Times New Roman" w:hAnsi="Times New Roman" w:cs="Times New Roman"/>
          <w:sz w:val="28"/>
          <w:szCs w:val="28"/>
        </w:rPr>
        <w:t xml:space="preserve">393 U.S. 503 at 508. If disruptions at other schools were allowable as a permissible justification of a free speech ban, the requirements of </w:t>
      </w:r>
      <w:r>
        <w:rPr>
          <w:rFonts w:ascii="Times New Roman" w:hAnsi="Times New Roman" w:cs="Times New Roman"/>
          <w:i/>
          <w:sz w:val="28"/>
          <w:szCs w:val="28"/>
        </w:rPr>
        <w:t>Tinker</w:t>
      </w:r>
      <w:r>
        <w:rPr>
          <w:rFonts w:ascii="Times New Roman" w:hAnsi="Times New Roman" w:cs="Times New Roman"/>
          <w:sz w:val="28"/>
          <w:szCs w:val="28"/>
        </w:rPr>
        <w:t xml:space="preserve"> would be severely weakened, and school officials would almost always be able to justify bans based off of disrup</w:t>
      </w:r>
      <w:r w:rsidR="00B77EC3">
        <w:rPr>
          <w:rFonts w:ascii="Times New Roman" w:hAnsi="Times New Roman" w:cs="Times New Roman"/>
          <w:sz w:val="28"/>
          <w:szCs w:val="28"/>
        </w:rPr>
        <w:t>tions at another school. Surely</w:t>
      </w:r>
      <w:r>
        <w:rPr>
          <w:rFonts w:ascii="Times New Roman" w:hAnsi="Times New Roman" w:cs="Times New Roman"/>
          <w:sz w:val="28"/>
          <w:szCs w:val="28"/>
        </w:rPr>
        <w:t xml:space="preserve"> the foreseeability of a disruption due to the Confederate flag would have been more likely at the neighboring lake Wobegon High School, where </w:t>
      </w:r>
      <w:r w:rsidR="00B77EC3">
        <w:rPr>
          <w:rFonts w:ascii="Times New Roman" w:hAnsi="Times New Roman" w:cs="Times New Roman"/>
          <w:sz w:val="28"/>
          <w:szCs w:val="28"/>
        </w:rPr>
        <w:t>racial tension runs much higher.</w:t>
      </w:r>
      <w:r>
        <w:rPr>
          <w:rFonts w:ascii="Times New Roman" w:hAnsi="Times New Roman" w:cs="Times New Roman"/>
          <w:sz w:val="28"/>
          <w:szCs w:val="28"/>
        </w:rPr>
        <w:t xml:space="preserve"> </w:t>
      </w:r>
      <w:r w:rsidR="00B77EC3">
        <w:rPr>
          <w:rFonts w:ascii="Times New Roman" w:hAnsi="Times New Roman" w:cs="Times New Roman"/>
          <w:sz w:val="28"/>
          <w:szCs w:val="28"/>
        </w:rPr>
        <w:t>The</w:t>
      </w:r>
      <w:r>
        <w:rPr>
          <w:rFonts w:ascii="Times New Roman" w:hAnsi="Times New Roman" w:cs="Times New Roman"/>
          <w:sz w:val="28"/>
          <w:szCs w:val="28"/>
        </w:rPr>
        <w:t xml:space="preserve"> Court must draw the line that conflict in one town does not make conflict in a completely different environment foreseeable.</w:t>
      </w:r>
    </w:p>
    <w:p w14:paraId="1C354CE3" w14:textId="77777777" w:rsidR="00BE28C4" w:rsidRDefault="00915C53" w:rsidP="00B05BF9">
      <w:pPr>
        <w:spacing w:line="480" w:lineRule="auto"/>
        <w:rPr>
          <w:rFonts w:ascii="Times New Roman" w:hAnsi="Times New Roman" w:cs="Times New Roman"/>
          <w:sz w:val="28"/>
          <w:szCs w:val="28"/>
        </w:rPr>
      </w:pPr>
      <w:r>
        <w:rPr>
          <w:rFonts w:ascii="Times New Roman" w:hAnsi="Times New Roman" w:cs="Times New Roman"/>
          <w:sz w:val="28"/>
          <w:szCs w:val="28"/>
        </w:rPr>
        <w:t>The potential disruption that the Confederate flag could cause depends on the community the school is in.</w:t>
      </w:r>
      <w:r w:rsidR="00B05BF9">
        <w:rPr>
          <w:rFonts w:ascii="Times New Roman" w:hAnsi="Times New Roman" w:cs="Times New Roman"/>
          <w:sz w:val="28"/>
          <w:szCs w:val="28"/>
        </w:rPr>
        <w:t xml:space="preserve"> The majority of Gopher Prairie’s cited cases come from Southern States where the history of the Confederate flag invokes much stronger and darker emotions. </w:t>
      </w:r>
      <w:r>
        <w:rPr>
          <w:rFonts w:ascii="Times New Roman" w:hAnsi="Times New Roman" w:cs="Times New Roman"/>
          <w:sz w:val="28"/>
          <w:szCs w:val="28"/>
        </w:rPr>
        <w:t>The</w:t>
      </w:r>
      <w:r w:rsidR="00B05BF9">
        <w:rPr>
          <w:rFonts w:ascii="Times New Roman" w:hAnsi="Times New Roman" w:cs="Times New Roman"/>
          <w:sz w:val="28"/>
          <w:szCs w:val="28"/>
        </w:rPr>
        <w:t xml:space="preserve"> display of the Confederate flag in Alabama would be much more likely to cause a material disruption to the educational process th</w:t>
      </w:r>
      <w:r w:rsidR="008A4719">
        <w:rPr>
          <w:rFonts w:ascii="Times New Roman" w:hAnsi="Times New Roman" w:cs="Times New Roman"/>
          <w:sz w:val="28"/>
          <w:szCs w:val="28"/>
        </w:rPr>
        <w:t>an it would in Central Minnesota. I</w:t>
      </w:r>
      <w:r w:rsidR="00B05BF9">
        <w:rPr>
          <w:rFonts w:ascii="Times New Roman" w:hAnsi="Times New Roman" w:cs="Times New Roman"/>
          <w:sz w:val="28"/>
          <w:szCs w:val="28"/>
        </w:rPr>
        <w:t>n the same way</w:t>
      </w:r>
      <w:r w:rsidR="008A4719">
        <w:rPr>
          <w:rFonts w:ascii="Times New Roman" w:hAnsi="Times New Roman" w:cs="Times New Roman"/>
          <w:sz w:val="28"/>
          <w:szCs w:val="28"/>
        </w:rPr>
        <w:t>, a sports team logo negatively portraying</w:t>
      </w:r>
      <w:r w:rsidR="00B05BF9">
        <w:rPr>
          <w:rFonts w:ascii="Times New Roman" w:hAnsi="Times New Roman" w:cs="Times New Roman"/>
          <w:sz w:val="28"/>
          <w:szCs w:val="28"/>
        </w:rPr>
        <w:t xml:space="preserve"> a Native America would elicit a fundamentally different response in Texas than it would on </w:t>
      </w:r>
      <w:r>
        <w:rPr>
          <w:rFonts w:ascii="Times New Roman" w:hAnsi="Times New Roman" w:cs="Times New Roman"/>
          <w:sz w:val="28"/>
          <w:szCs w:val="28"/>
        </w:rPr>
        <w:t>a North Dakota</w:t>
      </w:r>
      <w:r w:rsidR="00B05BF9">
        <w:rPr>
          <w:rFonts w:ascii="Times New Roman" w:hAnsi="Times New Roman" w:cs="Times New Roman"/>
          <w:sz w:val="28"/>
          <w:szCs w:val="28"/>
        </w:rPr>
        <w:t xml:space="preserve"> Indian Reservation. Argument</w:t>
      </w:r>
      <w:r w:rsidR="00B633AD">
        <w:rPr>
          <w:rFonts w:ascii="Times New Roman" w:hAnsi="Times New Roman" w:cs="Times New Roman"/>
          <w:sz w:val="28"/>
          <w:szCs w:val="28"/>
        </w:rPr>
        <w:t>s</w:t>
      </w:r>
      <w:r w:rsidR="00B05BF9">
        <w:rPr>
          <w:rFonts w:ascii="Times New Roman" w:hAnsi="Times New Roman" w:cs="Times New Roman"/>
          <w:sz w:val="28"/>
          <w:szCs w:val="28"/>
        </w:rPr>
        <w:t xml:space="preserve"> </w:t>
      </w:r>
      <w:r w:rsidR="00B05BF9">
        <w:rPr>
          <w:rFonts w:ascii="Times New Roman" w:hAnsi="Times New Roman" w:cs="Times New Roman"/>
          <w:sz w:val="28"/>
          <w:szCs w:val="28"/>
        </w:rPr>
        <w:lastRenderedPageBreak/>
        <w:t>that uphold a ban on the Confederate flag based on precedent should be taken with a grain of salt, because the location and the context of the circumstances play a large role. What may be grossly offensive in one area could be completely innocent in another.</w:t>
      </w:r>
    </w:p>
    <w:p w14:paraId="43D36553" w14:textId="77777777" w:rsidR="00B05BF9" w:rsidRPr="004A0C21" w:rsidRDefault="00B05BF9" w:rsidP="004A0C21">
      <w:pPr>
        <w:spacing w:line="480" w:lineRule="auto"/>
        <w:rPr>
          <w:rFonts w:ascii="Times New Roman" w:hAnsi="Times New Roman" w:cs="Times New Roman"/>
          <w:b/>
          <w:sz w:val="28"/>
          <w:szCs w:val="28"/>
        </w:rPr>
      </w:pPr>
      <w:r w:rsidRPr="004A0C21">
        <w:rPr>
          <w:rFonts w:ascii="Times New Roman" w:hAnsi="Times New Roman" w:cs="Times New Roman"/>
          <w:b/>
          <w:sz w:val="28"/>
          <w:szCs w:val="28"/>
        </w:rPr>
        <w:t xml:space="preserve">Cases cited in support of banning the Confederate flag are distinguishable due to previous racial violence. </w:t>
      </w:r>
    </w:p>
    <w:p w14:paraId="1FE2F839" w14:textId="77777777" w:rsidR="00B05BF9" w:rsidRDefault="00B05BF9" w:rsidP="00B05BF9">
      <w:pPr>
        <w:spacing w:line="480" w:lineRule="auto"/>
        <w:rPr>
          <w:rFonts w:ascii="Times New Roman" w:hAnsi="Times New Roman" w:cs="Times New Roman"/>
          <w:sz w:val="28"/>
          <w:szCs w:val="28"/>
        </w:rPr>
      </w:pPr>
      <w:r>
        <w:rPr>
          <w:rFonts w:ascii="Times New Roman" w:hAnsi="Times New Roman" w:cs="Times New Roman"/>
          <w:sz w:val="28"/>
          <w:szCs w:val="28"/>
        </w:rPr>
        <w:t xml:space="preserve">Although courts have held that there does not need to be full-fledged racial violence in order to justify the banning of the Confederate flag, the existence of racial violence or specific instances regarding the Flag </w:t>
      </w:r>
      <w:r w:rsidR="008A4719">
        <w:rPr>
          <w:rFonts w:ascii="Times New Roman" w:hAnsi="Times New Roman" w:cs="Times New Roman"/>
          <w:sz w:val="28"/>
          <w:szCs w:val="28"/>
        </w:rPr>
        <w:t xml:space="preserve">makes disruption more foreseeable. </w:t>
      </w:r>
      <w:r>
        <w:rPr>
          <w:rFonts w:ascii="Times New Roman" w:hAnsi="Times New Roman" w:cs="Times New Roman"/>
          <w:i/>
          <w:sz w:val="28"/>
          <w:szCs w:val="28"/>
        </w:rPr>
        <w:t>See</w:t>
      </w:r>
      <w:r>
        <w:rPr>
          <w:rFonts w:ascii="Times New Roman" w:hAnsi="Times New Roman" w:cs="Times New Roman"/>
          <w:sz w:val="28"/>
          <w:szCs w:val="28"/>
        </w:rPr>
        <w:t xml:space="preserve"> </w:t>
      </w:r>
      <w:r>
        <w:rPr>
          <w:rFonts w:ascii="Times New Roman" w:hAnsi="Times New Roman" w:cs="Times New Roman"/>
          <w:i/>
          <w:sz w:val="28"/>
          <w:szCs w:val="28"/>
        </w:rPr>
        <w:t>West v. Derby Unified School Dist. No. 206</w:t>
      </w:r>
      <w:r>
        <w:rPr>
          <w:rFonts w:ascii="Times New Roman" w:hAnsi="Times New Roman" w:cs="Times New Roman"/>
          <w:sz w:val="28"/>
          <w:szCs w:val="28"/>
        </w:rPr>
        <w:t xml:space="preserve">, 206 F.3d 1358 (10th Cir. 2000). The majority of the cases Gopher Prairie </w:t>
      </w:r>
      <w:r w:rsidR="008A4719">
        <w:rPr>
          <w:rFonts w:ascii="Times New Roman" w:hAnsi="Times New Roman" w:cs="Times New Roman"/>
          <w:sz w:val="28"/>
          <w:szCs w:val="28"/>
        </w:rPr>
        <w:t>cites</w:t>
      </w:r>
      <w:r>
        <w:rPr>
          <w:rFonts w:ascii="Times New Roman" w:hAnsi="Times New Roman" w:cs="Times New Roman"/>
          <w:sz w:val="28"/>
          <w:szCs w:val="28"/>
        </w:rPr>
        <w:t xml:space="preserve"> contain previous racial violence or specific </w:t>
      </w:r>
      <w:r w:rsidR="00C426E4">
        <w:rPr>
          <w:rFonts w:ascii="Times New Roman" w:hAnsi="Times New Roman" w:cs="Times New Roman"/>
          <w:sz w:val="28"/>
          <w:szCs w:val="28"/>
        </w:rPr>
        <w:t>f</w:t>
      </w:r>
      <w:r>
        <w:rPr>
          <w:rFonts w:ascii="Times New Roman" w:hAnsi="Times New Roman" w:cs="Times New Roman"/>
          <w:sz w:val="28"/>
          <w:szCs w:val="28"/>
        </w:rPr>
        <w:t xml:space="preserve">lag-based disputes that distinguish them from the case at hand. In </w:t>
      </w:r>
      <w:r>
        <w:rPr>
          <w:rFonts w:ascii="Times New Roman" w:hAnsi="Times New Roman" w:cs="Times New Roman"/>
          <w:i/>
          <w:sz w:val="28"/>
          <w:szCs w:val="28"/>
        </w:rPr>
        <w:t>McAllum v. Cash</w:t>
      </w:r>
      <w:r>
        <w:rPr>
          <w:rFonts w:ascii="Times New Roman" w:hAnsi="Times New Roman" w:cs="Times New Roman"/>
          <w:sz w:val="28"/>
          <w:szCs w:val="28"/>
        </w:rPr>
        <w:t xml:space="preserve">, 585 F.3d 214 (5th Cir. 2009) administrators used the unauthorized flying of the Confederate flag at the school coupled with a simulated lynching as criteria for a Flag ban. In </w:t>
      </w:r>
      <w:r>
        <w:rPr>
          <w:rFonts w:ascii="Times New Roman" w:hAnsi="Times New Roman" w:cs="Times New Roman"/>
          <w:i/>
          <w:sz w:val="28"/>
          <w:szCs w:val="28"/>
        </w:rPr>
        <w:t xml:space="preserve">Barr v. Lafon, </w:t>
      </w:r>
      <w:r>
        <w:rPr>
          <w:rFonts w:ascii="Times New Roman" w:hAnsi="Times New Roman" w:cs="Times New Roman"/>
          <w:sz w:val="28"/>
          <w:szCs w:val="28"/>
        </w:rPr>
        <w:t xml:space="preserve">538 F.3d 554 (6th Cir. 2008) the court granted summary judgment when there was multitude of evidence concerning racial violence and evidence of Confederate flag graffiti at the school. In </w:t>
      </w:r>
      <w:r>
        <w:rPr>
          <w:rFonts w:ascii="Times New Roman" w:hAnsi="Times New Roman" w:cs="Times New Roman"/>
          <w:i/>
          <w:sz w:val="28"/>
          <w:szCs w:val="28"/>
        </w:rPr>
        <w:t>D.B. ex rel. Brogdon v. Lafon</w:t>
      </w:r>
      <w:r>
        <w:rPr>
          <w:rFonts w:ascii="Times New Roman" w:hAnsi="Times New Roman" w:cs="Times New Roman"/>
          <w:sz w:val="28"/>
          <w:szCs w:val="28"/>
        </w:rPr>
        <w:t xml:space="preserve">, 217 </w:t>
      </w:r>
      <w:r w:rsidR="009973A4">
        <w:rPr>
          <w:rFonts w:ascii="Times New Roman" w:hAnsi="Times New Roman" w:cs="Times New Roman"/>
          <w:sz w:val="28"/>
          <w:szCs w:val="28"/>
        </w:rPr>
        <w:t>F</w:t>
      </w:r>
      <w:r w:rsidR="008A4719">
        <w:rPr>
          <w:rFonts w:ascii="Times New Roman" w:hAnsi="Times New Roman" w:cs="Times New Roman"/>
          <w:sz w:val="28"/>
          <w:szCs w:val="28"/>
        </w:rPr>
        <w:t>ed. Appx. 518, (6th Cir. 2007)</w:t>
      </w:r>
      <w:r w:rsidR="003D57CD">
        <w:rPr>
          <w:rFonts w:ascii="Times New Roman" w:hAnsi="Times New Roman" w:cs="Times New Roman"/>
          <w:sz w:val="28"/>
          <w:szCs w:val="28"/>
        </w:rPr>
        <w:t xml:space="preserve"> </w:t>
      </w:r>
      <w:r w:rsidR="008A4719">
        <w:rPr>
          <w:rFonts w:ascii="Times New Roman" w:hAnsi="Times New Roman" w:cs="Times New Roman"/>
          <w:sz w:val="28"/>
          <w:szCs w:val="28"/>
        </w:rPr>
        <w:t>t</w:t>
      </w:r>
      <w:r>
        <w:rPr>
          <w:rFonts w:ascii="Times New Roman" w:hAnsi="Times New Roman" w:cs="Times New Roman"/>
          <w:sz w:val="28"/>
          <w:szCs w:val="28"/>
        </w:rPr>
        <w:t xml:space="preserve">here was </w:t>
      </w:r>
      <w:r>
        <w:rPr>
          <w:rFonts w:ascii="Times New Roman" w:hAnsi="Times New Roman" w:cs="Times New Roman"/>
          <w:i/>
          <w:sz w:val="28"/>
          <w:szCs w:val="28"/>
        </w:rPr>
        <w:t>undisputed</w:t>
      </w:r>
      <w:r>
        <w:rPr>
          <w:rFonts w:ascii="Times New Roman" w:hAnsi="Times New Roman" w:cs="Times New Roman"/>
          <w:sz w:val="28"/>
          <w:szCs w:val="28"/>
        </w:rPr>
        <w:t xml:space="preserve"> evidence of racially motivated violence at the school. In </w:t>
      </w:r>
      <w:r>
        <w:rPr>
          <w:rFonts w:ascii="Times New Roman" w:hAnsi="Times New Roman" w:cs="Times New Roman"/>
          <w:i/>
          <w:sz w:val="28"/>
          <w:szCs w:val="28"/>
        </w:rPr>
        <w:t xml:space="preserve">Melton v. Young, </w:t>
      </w:r>
      <w:r>
        <w:rPr>
          <w:rFonts w:ascii="Times New Roman" w:hAnsi="Times New Roman" w:cs="Times New Roman"/>
          <w:sz w:val="28"/>
          <w:szCs w:val="28"/>
        </w:rPr>
        <w:t xml:space="preserve">465 F.2d 1332 (6th Cir. 1972) there were two previous incidences where </w:t>
      </w:r>
      <w:r>
        <w:rPr>
          <w:rFonts w:ascii="Times New Roman" w:hAnsi="Times New Roman" w:cs="Times New Roman"/>
          <w:sz w:val="28"/>
          <w:szCs w:val="28"/>
        </w:rPr>
        <w:lastRenderedPageBreak/>
        <w:t>the school was shut down due to controversy over the use of the Confederate flag as a school symbol. When the use of the flag has caused disruption in the past it can be foreseen to cause a disruption again.</w:t>
      </w:r>
      <w:r>
        <w:rPr>
          <w:rFonts w:ascii="Times New Roman" w:hAnsi="Times New Roman" w:cs="Times New Roman"/>
          <w:i/>
          <w:sz w:val="28"/>
          <w:szCs w:val="28"/>
        </w:rPr>
        <w:t xml:space="preserve"> </w:t>
      </w:r>
      <w:r>
        <w:rPr>
          <w:rFonts w:ascii="Times New Roman" w:hAnsi="Times New Roman" w:cs="Times New Roman"/>
          <w:sz w:val="28"/>
          <w:szCs w:val="28"/>
        </w:rPr>
        <w:t xml:space="preserve"> Recently the Supreme Court granted summary judgment for the school in </w:t>
      </w:r>
      <w:r w:rsidRPr="003D57CD">
        <w:rPr>
          <w:rFonts w:ascii="Times New Roman" w:hAnsi="Times New Roman" w:cs="Times New Roman"/>
          <w:i/>
          <w:sz w:val="28"/>
          <w:szCs w:val="28"/>
        </w:rPr>
        <w:t>Defoe ex rel .Defoe v. Spiva</w:t>
      </w:r>
      <w:r w:rsidRPr="003D57CD">
        <w:rPr>
          <w:rFonts w:ascii="Times New Roman" w:hAnsi="Times New Roman" w:cs="Times New Roman"/>
          <w:sz w:val="28"/>
          <w:szCs w:val="28"/>
        </w:rPr>
        <w:t xml:space="preserve">, 2011 WL </w:t>
      </w:r>
      <w:r w:rsidR="003D57CD" w:rsidRPr="003D57CD">
        <w:rPr>
          <w:rFonts w:ascii="Times New Roman" w:hAnsi="Times New Roman" w:cs="Times New Roman"/>
          <w:sz w:val="28"/>
          <w:szCs w:val="28"/>
        </w:rPr>
        <w:t>1007948</w:t>
      </w:r>
      <w:r w:rsidRPr="003D57CD">
        <w:rPr>
          <w:rFonts w:ascii="Times New Roman" w:hAnsi="Times New Roman" w:cs="Times New Roman"/>
          <w:sz w:val="28"/>
          <w:szCs w:val="28"/>
        </w:rPr>
        <w:t xml:space="preserve"> (</w:t>
      </w:r>
      <w:r w:rsidR="003D57CD" w:rsidRPr="003D57CD">
        <w:rPr>
          <w:rFonts w:ascii="Times New Roman" w:hAnsi="Times New Roman" w:cs="Times New Roman"/>
          <w:sz w:val="28"/>
          <w:szCs w:val="28"/>
        </w:rPr>
        <w:t>6th Cir</w:t>
      </w:r>
      <w:r w:rsidRPr="003D57CD">
        <w:rPr>
          <w:rFonts w:ascii="Times New Roman" w:hAnsi="Times New Roman" w:cs="Times New Roman"/>
          <w:sz w:val="28"/>
          <w:szCs w:val="28"/>
        </w:rPr>
        <w:t xml:space="preserve"> 2011</w:t>
      </w:r>
      <w:r w:rsidR="003D57CD" w:rsidRPr="003D57CD">
        <w:rPr>
          <w:rFonts w:ascii="Times New Roman" w:hAnsi="Times New Roman" w:cs="Times New Roman"/>
          <w:sz w:val="28"/>
          <w:szCs w:val="28"/>
        </w:rPr>
        <w:t>.</w:t>
      </w:r>
      <w:r w:rsidRPr="003D57CD">
        <w:rPr>
          <w:rFonts w:ascii="Times New Roman" w:hAnsi="Times New Roman" w:cs="Times New Roman"/>
          <w:sz w:val="28"/>
          <w:szCs w:val="28"/>
        </w:rPr>
        <w:t>)</w:t>
      </w:r>
      <w:r w:rsidR="003D57CD" w:rsidRPr="003D57CD">
        <w:rPr>
          <w:rFonts w:ascii="Times New Roman" w:hAnsi="Times New Roman" w:cs="Times New Roman"/>
          <w:sz w:val="28"/>
          <w:szCs w:val="28"/>
        </w:rPr>
        <w:t>,</w:t>
      </w:r>
      <w:r w:rsidR="003D57CD">
        <w:rPr>
          <w:rFonts w:ascii="Times New Roman" w:hAnsi="Times New Roman" w:cs="Times New Roman"/>
          <w:sz w:val="28"/>
          <w:szCs w:val="28"/>
        </w:rPr>
        <w:t xml:space="preserve"> </w:t>
      </w:r>
      <w:r w:rsidR="003D57CD">
        <w:rPr>
          <w:rFonts w:ascii="Times New Roman" w:hAnsi="Times New Roman" w:cs="Times New Roman"/>
          <w:i/>
          <w:sz w:val="28"/>
          <w:szCs w:val="28"/>
        </w:rPr>
        <w:t>cert. denied</w:t>
      </w:r>
      <w:r w:rsidR="003D57CD">
        <w:rPr>
          <w:rFonts w:ascii="Times New Roman" w:hAnsi="Times New Roman" w:cs="Times New Roman"/>
          <w:sz w:val="28"/>
          <w:szCs w:val="28"/>
        </w:rPr>
        <w:t xml:space="preserve">, </w:t>
      </w:r>
      <w:r w:rsidR="003D57CD" w:rsidRPr="003D57CD">
        <w:rPr>
          <w:rFonts w:ascii="Times New Roman" w:hAnsi="Times New Roman" w:cs="Times New Roman"/>
          <w:sz w:val="28"/>
          <w:szCs w:val="28"/>
        </w:rPr>
        <w:t>132 S.Ct. 399</w:t>
      </w:r>
      <w:r w:rsidR="003D57CD">
        <w:rPr>
          <w:rFonts w:ascii="Times New Roman" w:hAnsi="Times New Roman" w:cs="Times New Roman"/>
          <w:sz w:val="28"/>
          <w:szCs w:val="28"/>
        </w:rPr>
        <w:t xml:space="preserve"> (U.S. 2011.),</w:t>
      </w:r>
      <w:r w:rsidRPr="003D57CD">
        <w:rPr>
          <w:rFonts w:ascii="Times New Roman" w:hAnsi="Times New Roman" w:cs="Times New Roman"/>
          <w:sz w:val="28"/>
          <w:szCs w:val="28"/>
        </w:rPr>
        <w:t xml:space="preserve"> but</w:t>
      </w:r>
      <w:r>
        <w:rPr>
          <w:rFonts w:ascii="Times New Roman" w:hAnsi="Times New Roman" w:cs="Times New Roman"/>
          <w:sz w:val="28"/>
          <w:szCs w:val="28"/>
        </w:rPr>
        <w:t xml:space="preserve"> racial threats and violence had occurred in the schools. Even Gopher Prairie’s keystone case </w:t>
      </w:r>
      <w:r>
        <w:rPr>
          <w:rFonts w:ascii="Times New Roman" w:hAnsi="Times New Roman" w:cs="Times New Roman"/>
          <w:i/>
          <w:sz w:val="28"/>
          <w:szCs w:val="28"/>
        </w:rPr>
        <w:t>B.W.A.</w:t>
      </w:r>
      <w:r>
        <w:rPr>
          <w:rFonts w:ascii="Times New Roman" w:hAnsi="Times New Roman" w:cs="Times New Roman"/>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 xml:space="preserve">554 F.3d 734 is distinguishable based on previous racial incidences. Looking at the facts in the light most favorable to the plaintiff in </w:t>
      </w:r>
      <w:r>
        <w:rPr>
          <w:rFonts w:ascii="Times New Roman" w:hAnsi="Times New Roman" w:cs="Times New Roman"/>
          <w:i/>
          <w:sz w:val="28"/>
          <w:szCs w:val="28"/>
        </w:rPr>
        <w:t>B.W.A.</w:t>
      </w:r>
      <w:r>
        <w:rPr>
          <w:rFonts w:ascii="Times New Roman" w:hAnsi="Times New Roman" w:cs="Times New Roman"/>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 xml:space="preserve">a disruption was reasonably foreseeable based on the direct evidence of violence in the district and surrounding communities. The court held that violence and tension was likely the result of race based animus. </w:t>
      </w:r>
      <w:r>
        <w:rPr>
          <w:rFonts w:ascii="Times New Roman" w:hAnsi="Times New Roman" w:cs="Times New Roman"/>
          <w:i/>
          <w:sz w:val="28"/>
          <w:szCs w:val="28"/>
        </w:rPr>
        <w:t>See</w:t>
      </w:r>
      <w:r>
        <w:rPr>
          <w:rFonts w:ascii="Times New Roman" w:hAnsi="Times New Roman" w:cs="Times New Roman"/>
          <w:sz w:val="28"/>
          <w:szCs w:val="28"/>
        </w:rPr>
        <w:t xml:space="preserve"> </w:t>
      </w:r>
      <w:r>
        <w:rPr>
          <w:rFonts w:ascii="Times New Roman" w:hAnsi="Times New Roman" w:cs="Times New Roman"/>
          <w:i/>
          <w:sz w:val="28"/>
          <w:szCs w:val="28"/>
        </w:rPr>
        <w:t xml:space="preserve">Id. </w:t>
      </w:r>
      <w:r>
        <w:rPr>
          <w:rFonts w:ascii="Times New Roman" w:hAnsi="Times New Roman" w:cs="Times New Roman"/>
          <w:sz w:val="28"/>
          <w:szCs w:val="28"/>
        </w:rPr>
        <w:t xml:space="preserve">at 741. </w:t>
      </w:r>
      <w:r w:rsidR="008A4719">
        <w:rPr>
          <w:rFonts w:ascii="Times New Roman" w:hAnsi="Times New Roman" w:cs="Times New Roman"/>
          <w:sz w:val="28"/>
          <w:szCs w:val="28"/>
        </w:rPr>
        <w:t>N</w:t>
      </w:r>
      <w:r>
        <w:rPr>
          <w:rFonts w:ascii="Times New Roman" w:hAnsi="Times New Roman" w:cs="Times New Roman"/>
          <w:sz w:val="28"/>
          <w:szCs w:val="28"/>
        </w:rPr>
        <w:t>one of the minority students Peterson had spoken with about his tattoo mentioned being offended by the design, to the contrary many expressed support at the tattoo. There is not any evidence in the record of the Flag being u</w:t>
      </w:r>
      <w:r w:rsidR="008A4719">
        <w:rPr>
          <w:rFonts w:ascii="Times New Roman" w:hAnsi="Times New Roman" w:cs="Times New Roman"/>
          <w:sz w:val="28"/>
          <w:szCs w:val="28"/>
        </w:rPr>
        <w:t>sed as symbol of racial tension. T</w:t>
      </w:r>
      <w:r>
        <w:rPr>
          <w:rFonts w:ascii="Times New Roman" w:hAnsi="Times New Roman" w:cs="Times New Roman"/>
          <w:sz w:val="28"/>
          <w:szCs w:val="28"/>
        </w:rPr>
        <w:t>here is no evidence of race based violence at Gop</w:t>
      </w:r>
      <w:r w:rsidR="009973A4">
        <w:rPr>
          <w:rFonts w:ascii="Times New Roman" w:hAnsi="Times New Roman" w:cs="Times New Roman"/>
          <w:sz w:val="28"/>
          <w:szCs w:val="28"/>
        </w:rPr>
        <w:t>her Prairie.</w:t>
      </w:r>
    </w:p>
    <w:p w14:paraId="615958BB" w14:textId="77777777" w:rsidR="00B05BF9" w:rsidRPr="004A0C21" w:rsidRDefault="00517C9E" w:rsidP="004A0C21">
      <w:pPr>
        <w:spacing w:line="480" w:lineRule="auto"/>
        <w:rPr>
          <w:rFonts w:ascii="Times New Roman" w:hAnsi="Times New Roman" w:cs="Times New Roman"/>
          <w:b/>
          <w:sz w:val="28"/>
          <w:szCs w:val="28"/>
        </w:rPr>
      </w:pPr>
      <w:r>
        <w:rPr>
          <w:rFonts w:ascii="Times New Roman" w:hAnsi="Times New Roman" w:cs="Times New Roman"/>
          <w:sz w:val="28"/>
          <w:szCs w:val="28"/>
        </w:rPr>
        <w:t>C</w:t>
      </w:r>
      <w:r w:rsidR="00B05BF9">
        <w:rPr>
          <w:rFonts w:ascii="Times New Roman" w:hAnsi="Times New Roman" w:cs="Times New Roman"/>
          <w:sz w:val="28"/>
          <w:szCs w:val="28"/>
        </w:rPr>
        <w:t xml:space="preserve">ourts </w:t>
      </w:r>
      <w:r w:rsidR="008E0B43">
        <w:rPr>
          <w:rFonts w:ascii="Times New Roman" w:hAnsi="Times New Roman" w:cs="Times New Roman"/>
          <w:sz w:val="28"/>
          <w:szCs w:val="28"/>
        </w:rPr>
        <w:t>do not</w:t>
      </w:r>
      <w:r w:rsidR="00B05BF9">
        <w:rPr>
          <w:rFonts w:ascii="Times New Roman" w:hAnsi="Times New Roman" w:cs="Times New Roman"/>
          <w:sz w:val="28"/>
          <w:szCs w:val="28"/>
        </w:rPr>
        <w:t xml:space="preserve"> require administrators to wait for violence, </w:t>
      </w:r>
      <w:r>
        <w:rPr>
          <w:rFonts w:ascii="Times New Roman" w:hAnsi="Times New Roman" w:cs="Times New Roman"/>
          <w:sz w:val="28"/>
          <w:szCs w:val="28"/>
        </w:rPr>
        <w:t xml:space="preserve">but </w:t>
      </w:r>
      <w:r w:rsidR="00B05BF9">
        <w:rPr>
          <w:rFonts w:ascii="Times New Roman" w:hAnsi="Times New Roman" w:cs="Times New Roman"/>
          <w:sz w:val="28"/>
          <w:szCs w:val="28"/>
        </w:rPr>
        <w:t>in all the cases that Gopher Prairie cites violence was present</w:t>
      </w:r>
      <w:r w:rsidR="008A4719">
        <w:rPr>
          <w:rFonts w:ascii="Times New Roman" w:hAnsi="Times New Roman" w:cs="Times New Roman"/>
          <w:sz w:val="28"/>
          <w:szCs w:val="28"/>
        </w:rPr>
        <w:t>.</w:t>
      </w:r>
      <w:r w:rsidR="00B05BF9">
        <w:rPr>
          <w:rFonts w:ascii="Times New Roman" w:hAnsi="Times New Roman" w:cs="Times New Roman"/>
          <w:sz w:val="28"/>
          <w:szCs w:val="28"/>
        </w:rPr>
        <w:t xml:space="preserve"> </w:t>
      </w:r>
      <w:r w:rsidR="008A4719">
        <w:rPr>
          <w:rFonts w:ascii="Times New Roman" w:hAnsi="Times New Roman" w:cs="Times New Roman"/>
          <w:sz w:val="28"/>
          <w:szCs w:val="28"/>
        </w:rPr>
        <w:t>Previous violence makes a</w:t>
      </w:r>
      <w:r w:rsidR="00B05BF9">
        <w:rPr>
          <w:rFonts w:ascii="Times New Roman" w:hAnsi="Times New Roman" w:cs="Times New Roman"/>
          <w:sz w:val="28"/>
          <w:szCs w:val="28"/>
        </w:rPr>
        <w:t xml:space="preserve"> disruption reasonably foreseeable. Solely because a summary judgment was </w:t>
      </w:r>
      <w:r w:rsidR="008A4719">
        <w:rPr>
          <w:rFonts w:ascii="Times New Roman" w:hAnsi="Times New Roman" w:cs="Times New Roman"/>
          <w:sz w:val="28"/>
          <w:szCs w:val="28"/>
        </w:rPr>
        <w:t>granted</w:t>
      </w:r>
      <w:r w:rsidR="00B05BF9">
        <w:rPr>
          <w:rFonts w:ascii="Times New Roman" w:hAnsi="Times New Roman" w:cs="Times New Roman"/>
          <w:sz w:val="28"/>
          <w:szCs w:val="28"/>
        </w:rPr>
        <w:t xml:space="preserve"> in one case does not automatically make summary judgment proper in another.</w:t>
      </w:r>
    </w:p>
    <w:p w14:paraId="3BADD659" w14:textId="77777777" w:rsidR="00D70D8B" w:rsidRDefault="00D70D8B" w:rsidP="00D70D8B">
      <w:pPr>
        <w:spacing w:line="480" w:lineRule="auto"/>
        <w:jc w:val="center"/>
        <w:rPr>
          <w:rFonts w:ascii="Times New Roman" w:hAnsi="Times New Roman" w:cs="Times New Roman"/>
          <w:b/>
          <w:sz w:val="28"/>
          <w:szCs w:val="28"/>
        </w:rPr>
      </w:pPr>
      <w:r>
        <w:rPr>
          <w:rFonts w:ascii="Times New Roman" w:hAnsi="Times New Roman" w:cs="Times New Roman"/>
          <w:b/>
          <w:sz w:val="28"/>
          <w:szCs w:val="28"/>
        </w:rPr>
        <w:t>Concussion</w:t>
      </w:r>
    </w:p>
    <w:p w14:paraId="1704FB10" w14:textId="77777777" w:rsidR="00D70D8B" w:rsidRDefault="00D70D8B" w:rsidP="00D70D8B">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 xml:space="preserve">Gopher Prairie is not entitled to judgment as a matter of law. </w:t>
      </w:r>
      <w:r w:rsidR="00D3576E">
        <w:rPr>
          <w:rFonts w:ascii="Times New Roman" w:hAnsi="Times New Roman" w:cs="Times New Roman"/>
          <w:i/>
          <w:sz w:val="28"/>
          <w:szCs w:val="28"/>
        </w:rPr>
        <w:t xml:space="preserve">Castorina </w:t>
      </w:r>
      <w:r w:rsidR="00D3576E">
        <w:rPr>
          <w:rFonts w:ascii="Times New Roman" w:hAnsi="Times New Roman" w:cs="Times New Roman"/>
          <w:sz w:val="28"/>
          <w:szCs w:val="28"/>
        </w:rPr>
        <w:t>highlights the inapplicability of summary judgment to incidences of school speech bans</w:t>
      </w:r>
      <w:r w:rsidR="005A3ABC">
        <w:rPr>
          <w:rFonts w:ascii="Times New Roman" w:hAnsi="Times New Roman" w:cs="Times New Roman"/>
          <w:sz w:val="28"/>
          <w:szCs w:val="28"/>
        </w:rPr>
        <w:t xml:space="preserve">. In a similar factual situation, the court held in </w:t>
      </w:r>
      <w:r w:rsidR="005A3ABC">
        <w:rPr>
          <w:rFonts w:ascii="Times New Roman" w:hAnsi="Times New Roman" w:cs="Times New Roman"/>
          <w:i/>
          <w:sz w:val="28"/>
          <w:szCs w:val="28"/>
        </w:rPr>
        <w:t xml:space="preserve">Bragg </w:t>
      </w:r>
      <w:r w:rsidR="005A3ABC">
        <w:rPr>
          <w:rFonts w:ascii="Times New Roman" w:hAnsi="Times New Roman" w:cs="Times New Roman"/>
          <w:sz w:val="28"/>
          <w:szCs w:val="28"/>
        </w:rPr>
        <w:t>that summary judgment was not appropriate.</w:t>
      </w:r>
      <w:r w:rsidR="00B86D78">
        <w:rPr>
          <w:rFonts w:ascii="Times New Roman" w:hAnsi="Times New Roman" w:cs="Times New Roman"/>
          <w:sz w:val="28"/>
          <w:szCs w:val="28"/>
        </w:rPr>
        <w:t xml:space="preserve"> The </w:t>
      </w:r>
      <w:r w:rsidR="00B86D78">
        <w:rPr>
          <w:rFonts w:ascii="Times New Roman" w:hAnsi="Times New Roman" w:cs="Times New Roman"/>
          <w:i/>
          <w:sz w:val="28"/>
          <w:szCs w:val="28"/>
        </w:rPr>
        <w:t xml:space="preserve">Bragg </w:t>
      </w:r>
      <w:r w:rsidR="00B86D78">
        <w:rPr>
          <w:rFonts w:ascii="Times New Roman" w:hAnsi="Times New Roman" w:cs="Times New Roman"/>
          <w:sz w:val="28"/>
          <w:szCs w:val="28"/>
        </w:rPr>
        <w:t xml:space="preserve">court did not allow incidences </w:t>
      </w:r>
      <w:r w:rsidR="008A4719">
        <w:rPr>
          <w:rFonts w:ascii="Times New Roman" w:hAnsi="Times New Roman" w:cs="Times New Roman"/>
          <w:sz w:val="28"/>
          <w:szCs w:val="28"/>
        </w:rPr>
        <w:t xml:space="preserve">that make </w:t>
      </w:r>
      <w:r w:rsidR="00B86D78">
        <w:rPr>
          <w:rFonts w:ascii="Times New Roman" w:hAnsi="Times New Roman" w:cs="Times New Roman"/>
          <w:sz w:val="28"/>
          <w:szCs w:val="28"/>
        </w:rPr>
        <w:t>disruption foreseeable to be transferred from one school to another. Cases cited by Gopher Prairie are distinguishable based on previous racial violence.</w:t>
      </w:r>
      <w:r w:rsidR="005A3ABC">
        <w:rPr>
          <w:rFonts w:ascii="Times New Roman" w:hAnsi="Times New Roman" w:cs="Times New Roman"/>
          <w:sz w:val="28"/>
          <w:szCs w:val="28"/>
        </w:rPr>
        <w:t xml:space="preserve"> </w:t>
      </w:r>
      <w:r w:rsidR="008A4719">
        <w:rPr>
          <w:rFonts w:ascii="Times New Roman" w:hAnsi="Times New Roman" w:cs="Times New Roman"/>
          <w:sz w:val="28"/>
          <w:szCs w:val="28"/>
        </w:rPr>
        <w:t>Summary judgment is inappropriate because the existence of previous racially based incidence in the school and community is a disputed material fact.</w:t>
      </w:r>
      <w:r>
        <w:rPr>
          <w:rFonts w:ascii="Times New Roman" w:hAnsi="Times New Roman" w:cs="Times New Roman"/>
          <w:sz w:val="28"/>
          <w:szCs w:val="28"/>
        </w:rPr>
        <w:t xml:space="preserve"> Gopher Prairies motion for sum</w:t>
      </w:r>
      <w:r w:rsidR="00AC6F85">
        <w:rPr>
          <w:rFonts w:ascii="Times New Roman" w:hAnsi="Times New Roman" w:cs="Times New Roman"/>
          <w:sz w:val="28"/>
          <w:szCs w:val="28"/>
        </w:rPr>
        <w:t>mary judgment should be denied.</w:t>
      </w:r>
    </w:p>
    <w:p w14:paraId="3520496A" w14:textId="77777777" w:rsidR="00A66EA8" w:rsidRDefault="00A66EA8" w:rsidP="00D70D8B">
      <w:pPr>
        <w:spacing w:line="480" w:lineRule="auto"/>
        <w:rPr>
          <w:rFonts w:ascii="Times New Roman" w:hAnsi="Times New Roman" w:cs="Times New Roman"/>
          <w:b/>
          <w:sz w:val="28"/>
          <w:szCs w:val="28"/>
        </w:rPr>
      </w:pPr>
      <w:r>
        <w:rPr>
          <w:rFonts w:ascii="Times New Roman" w:hAnsi="Times New Roman" w:cs="Times New Roman"/>
          <w:sz w:val="28"/>
          <w:szCs w:val="28"/>
        </w:rPr>
        <w:t>Dated: April 9, 2012</w:t>
      </w:r>
      <w:r>
        <w:rPr>
          <w:rFonts w:ascii="Times New Roman" w:hAnsi="Times New Roman" w:cs="Times New Roman"/>
          <w:sz w:val="28"/>
          <w:szCs w:val="28"/>
        </w:rPr>
        <w:tab/>
      </w:r>
      <w:r>
        <w:rPr>
          <w:rFonts w:ascii="Times New Roman" w:hAnsi="Times New Roman" w:cs="Times New Roman"/>
          <w:sz w:val="28"/>
          <w:szCs w:val="28"/>
        </w:rPr>
        <w:tab/>
      </w:r>
      <w:r w:rsidR="00A60080">
        <w:rPr>
          <w:sz w:val="28"/>
          <w:szCs w:val="28"/>
        </w:rPr>
        <w:t>&lt;redacted&gt;&lt;/redacted&gt;</w:t>
      </w:r>
      <w:r>
        <w:rPr>
          <w:rFonts w:ascii="Times New Roman" w:hAnsi="Times New Roman" w:cs="Times New Roman"/>
          <w:b/>
          <w:sz w:val="28"/>
          <w:szCs w:val="28"/>
        </w:rPr>
        <w:t>, P.A.</w:t>
      </w:r>
    </w:p>
    <w:p w14:paraId="32AD2E9E" w14:textId="77777777" w:rsidR="00A66EA8" w:rsidRDefault="00A66EA8" w:rsidP="00D70D8B">
      <w:pPr>
        <w:spacing w:line="480" w:lineRule="auto"/>
        <w:rPr>
          <w:rFonts w:ascii="Times New Roman" w:hAnsi="Times New Roman" w:cs="Times New Roman"/>
          <w:b/>
          <w:sz w:val="28"/>
          <w:szCs w:val="28"/>
        </w:rPr>
      </w:pPr>
    </w:p>
    <w:p w14:paraId="38E22556" w14:textId="77777777" w:rsidR="00A66EA8" w:rsidRPr="00665404" w:rsidRDefault="00A66EA8" w:rsidP="00A60080">
      <w:pPr>
        <w:pStyle w:val="NoSpacing"/>
        <w:rPr>
          <w:rFonts w:ascii="Times New Roman" w:hAnsi="Times New Roman" w:cs="Times New Roman"/>
          <w:sz w:val="28"/>
          <w:szCs w:val="28"/>
          <w:u w:val="single"/>
        </w:rPr>
      </w:pPr>
      <w:r>
        <w:rPr>
          <w:b/>
        </w:rPr>
        <w:tab/>
      </w:r>
      <w:r>
        <w:rPr>
          <w:b/>
        </w:rPr>
        <w:tab/>
      </w:r>
      <w:r>
        <w:rPr>
          <w:b/>
        </w:rPr>
        <w:tab/>
      </w:r>
      <w:r>
        <w:rPr>
          <w:b/>
        </w:rPr>
        <w:tab/>
      </w:r>
      <w:r>
        <w:rPr>
          <w:b/>
        </w:rPr>
        <w:tab/>
      </w:r>
      <w:r w:rsidRPr="00A66EA8">
        <w:rPr>
          <w:rFonts w:ascii="Times New Roman" w:hAnsi="Times New Roman" w:cs="Times New Roman"/>
          <w:sz w:val="28"/>
          <w:szCs w:val="28"/>
        </w:rPr>
        <w:t>By:</w:t>
      </w:r>
      <w:r w:rsidRPr="00A66EA8">
        <w:rPr>
          <w:rFonts w:ascii="Times New Roman" w:hAnsi="Times New Roman" w:cs="Times New Roman"/>
          <w:sz w:val="28"/>
          <w:szCs w:val="28"/>
        </w:rPr>
        <w:tab/>
      </w:r>
      <w:r w:rsidRPr="00A66EA8">
        <w:rPr>
          <w:rFonts w:ascii="Times New Roman" w:hAnsi="Times New Roman" w:cs="Times New Roman"/>
          <w:sz w:val="28"/>
          <w:szCs w:val="28"/>
          <w:u w:val="single"/>
        </w:rPr>
        <w:t xml:space="preserve">/s/ </w:t>
      </w:r>
      <w:r w:rsidR="00A60080">
        <w:rPr>
          <w:sz w:val="28"/>
          <w:szCs w:val="28"/>
        </w:rPr>
        <w:t>&lt;redacted&gt;&lt;/redacted&gt;</w:t>
      </w:r>
      <w:bookmarkStart w:id="0" w:name="_GoBack"/>
      <w:bookmarkEnd w:id="0"/>
    </w:p>
    <w:p w14:paraId="56BF2816" w14:textId="77777777" w:rsidR="00A66EA8" w:rsidRPr="00A66EA8" w:rsidRDefault="00A66EA8" w:rsidP="00A66EA8">
      <w:pPr>
        <w:pStyle w:val="NoSpacing"/>
        <w:rPr>
          <w:rFonts w:ascii="Times New Roman" w:hAnsi="Times New Roman" w:cs="Times New Roman"/>
          <w:sz w:val="28"/>
          <w:szCs w:val="28"/>
        </w:rPr>
      </w:pPr>
    </w:p>
    <w:p w14:paraId="7E71B7A5" w14:textId="77777777" w:rsidR="00A66EA8" w:rsidRPr="00A66EA8" w:rsidRDefault="00A66EA8" w:rsidP="00A66EA8">
      <w:pPr>
        <w:pStyle w:val="NoSpacing"/>
        <w:rPr>
          <w:rFonts w:ascii="Times New Roman" w:hAnsi="Times New Roman" w:cs="Times New Roman"/>
          <w:sz w:val="28"/>
          <w:szCs w:val="28"/>
        </w:rPr>
      </w:pPr>
      <w:r w:rsidRPr="00A66EA8">
        <w:rPr>
          <w:rFonts w:ascii="Times New Roman" w:hAnsi="Times New Roman" w:cs="Times New Roman"/>
          <w:sz w:val="28"/>
          <w:szCs w:val="28"/>
        </w:rPr>
        <w:tab/>
      </w:r>
      <w:r w:rsidRPr="00A66EA8">
        <w:rPr>
          <w:rFonts w:ascii="Times New Roman" w:hAnsi="Times New Roman" w:cs="Times New Roman"/>
          <w:sz w:val="28"/>
          <w:szCs w:val="28"/>
        </w:rPr>
        <w:tab/>
      </w:r>
      <w:r w:rsidRPr="00A66EA8">
        <w:rPr>
          <w:rFonts w:ascii="Times New Roman" w:hAnsi="Times New Roman" w:cs="Times New Roman"/>
          <w:sz w:val="28"/>
          <w:szCs w:val="28"/>
        </w:rPr>
        <w:tab/>
      </w:r>
      <w:r w:rsidRPr="00A66EA8">
        <w:rPr>
          <w:rFonts w:ascii="Times New Roman" w:hAnsi="Times New Roman" w:cs="Times New Roman"/>
          <w:sz w:val="28"/>
          <w:szCs w:val="28"/>
        </w:rPr>
        <w:tab/>
      </w:r>
      <w:r w:rsidRPr="00A66EA8">
        <w:rPr>
          <w:rFonts w:ascii="Times New Roman" w:hAnsi="Times New Roman" w:cs="Times New Roman"/>
          <w:sz w:val="28"/>
          <w:szCs w:val="28"/>
        </w:rPr>
        <w:tab/>
      </w:r>
      <w:r w:rsidRPr="00A66EA8">
        <w:rPr>
          <w:rFonts w:ascii="Times New Roman" w:hAnsi="Times New Roman" w:cs="Times New Roman"/>
          <w:sz w:val="28"/>
          <w:szCs w:val="28"/>
        </w:rPr>
        <w:tab/>
        <w:t>Attorneys for Plaintiff</w:t>
      </w:r>
    </w:p>
    <w:p w14:paraId="6B9F251B" w14:textId="77777777" w:rsidR="00A66EA8" w:rsidRPr="00A66EA8" w:rsidRDefault="00A66EA8" w:rsidP="00A66EA8">
      <w:pPr>
        <w:pStyle w:val="NoSpacing"/>
        <w:rPr>
          <w:rFonts w:ascii="Times New Roman" w:hAnsi="Times New Roman" w:cs="Times New Roman"/>
          <w:sz w:val="28"/>
          <w:szCs w:val="28"/>
        </w:rPr>
      </w:pPr>
      <w:r w:rsidRPr="00A66EA8">
        <w:rPr>
          <w:rFonts w:ascii="Times New Roman" w:hAnsi="Times New Roman" w:cs="Times New Roman"/>
          <w:sz w:val="28"/>
          <w:szCs w:val="28"/>
        </w:rPr>
        <w:tab/>
      </w:r>
      <w:r w:rsidRPr="00A66EA8">
        <w:rPr>
          <w:rFonts w:ascii="Times New Roman" w:hAnsi="Times New Roman" w:cs="Times New Roman"/>
          <w:sz w:val="28"/>
          <w:szCs w:val="28"/>
        </w:rPr>
        <w:tab/>
      </w:r>
      <w:r w:rsidRPr="00A66EA8">
        <w:rPr>
          <w:rFonts w:ascii="Times New Roman" w:hAnsi="Times New Roman" w:cs="Times New Roman"/>
          <w:sz w:val="28"/>
          <w:szCs w:val="28"/>
        </w:rPr>
        <w:tab/>
      </w:r>
      <w:r w:rsidRPr="00A66EA8">
        <w:rPr>
          <w:rFonts w:ascii="Times New Roman" w:hAnsi="Times New Roman" w:cs="Times New Roman"/>
          <w:sz w:val="28"/>
          <w:szCs w:val="28"/>
        </w:rPr>
        <w:tab/>
      </w:r>
      <w:r w:rsidRPr="00A66EA8">
        <w:rPr>
          <w:rFonts w:ascii="Times New Roman" w:hAnsi="Times New Roman" w:cs="Times New Roman"/>
          <w:sz w:val="28"/>
          <w:szCs w:val="28"/>
        </w:rPr>
        <w:tab/>
      </w:r>
      <w:r w:rsidRPr="00A66EA8">
        <w:rPr>
          <w:rFonts w:ascii="Times New Roman" w:hAnsi="Times New Roman" w:cs="Times New Roman"/>
          <w:sz w:val="28"/>
          <w:szCs w:val="28"/>
        </w:rPr>
        <w:tab/>
        <w:t>Paul Peterson</w:t>
      </w:r>
    </w:p>
    <w:p w14:paraId="535F79DD" w14:textId="77777777" w:rsidR="00A66EA8" w:rsidRPr="00A66EA8" w:rsidRDefault="00A66EA8" w:rsidP="00A66EA8">
      <w:pPr>
        <w:spacing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10D2F346" w14:textId="77777777" w:rsidR="00380EA7" w:rsidRDefault="00380EA7"/>
    <w:sectPr w:rsidR="00380EA7" w:rsidSect="00BE28C4">
      <w:foot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66A08" w14:textId="77777777" w:rsidR="006D2A0D" w:rsidRDefault="006D2A0D" w:rsidP="00BE28C4">
      <w:pPr>
        <w:spacing w:after="0" w:line="240" w:lineRule="auto"/>
      </w:pPr>
      <w:r>
        <w:separator/>
      </w:r>
    </w:p>
  </w:endnote>
  <w:endnote w:type="continuationSeparator" w:id="0">
    <w:p w14:paraId="7BB64E9D" w14:textId="77777777" w:rsidR="006D2A0D" w:rsidRDefault="006D2A0D" w:rsidP="00BE2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Palatino">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000294"/>
      <w:docPartObj>
        <w:docPartGallery w:val="Page Numbers (Bottom of Page)"/>
        <w:docPartUnique/>
      </w:docPartObj>
    </w:sdtPr>
    <w:sdtEndPr>
      <w:rPr>
        <w:noProof/>
      </w:rPr>
    </w:sdtEndPr>
    <w:sdtContent>
      <w:p w14:paraId="4D4F73CE" w14:textId="77777777" w:rsidR="004A1E5D" w:rsidRDefault="004A1E5D">
        <w:pPr>
          <w:pStyle w:val="Footer"/>
          <w:jc w:val="center"/>
        </w:pPr>
        <w:r>
          <w:fldChar w:fldCharType="begin"/>
        </w:r>
        <w:r>
          <w:instrText xml:space="preserve"> PAGE   \* MERGEFORMAT </w:instrText>
        </w:r>
        <w:r>
          <w:fldChar w:fldCharType="separate"/>
        </w:r>
        <w:r w:rsidR="00A60080">
          <w:rPr>
            <w:noProof/>
          </w:rPr>
          <w:t>0</w:t>
        </w:r>
        <w:r>
          <w:rPr>
            <w:noProof/>
          </w:rPr>
          <w:fldChar w:fldCharType="end"/>
        </w:r>
      </w:p>
    </w:sdtContent>
  </w:sdt>
  <w:p w14:paraId="7C1A721C" w14:textId="77777777" w:rsidR="004A1E5D" w:rsidRDefault="004A1E5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B6BB2" w14:textId="77777777" w:rsidR="006D2A0D" w:rsidRDefault="006D2A0D" w:rsidP="00BE28C4">
      <w:pPr>
        <w:spacing w:after="0" w:line="240" w:lineRule="auto"/>
      </w:pPr>
      <w:r>
        <w:separator/>
      </w:r>
    </w:p>
  </w:footnote>
  <w:footnote w:type="continuationSeparator" w:id="0">
    <w:p w14:paraId="735E8DD9" w14:textId="77777777" w:rsidR="006D2A0D" w:rsidRDefault="006D2A0D" w:rsidP="00BE28C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6D673D"/>
    <w:multiLevelType w:val="hybridMultilevel"/>
    <w:tmpl w:val="D3C4C1DA"/>
    <w:lvl w:ilvl="0" w:tplc="E9108B9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BF9"/>
    <w:rsid w:val="0007390F"/>
    <w:rsid w:val="000C1409"/>
    <w:rsid w:val="00243E30"/>
    <w:rsid w:val="003301CF"/>
    <w:rsid w:val="00331710"/>
    <w:rsid w:val="00344846"/>
    <w:rsid w:val="00380EA7"/>
    <w:rsid w:val="003C5C7C"/>
    <w:rsid w:val="003D57CD"/>
    <w:rsid w:val="00445854"/>
    <w:rsid w:val="004A0C21"/>
    <w:rsid w:val="004A1E5D"/>
    <w:rsid w:val="00517C9E"/>
    <w:rsid w:val="005A2348"/>
    <w:rsid w:val="005A3ABC"/>
    <w:rsid w:val="006264AB"/>
    <w:rsid w:val="00665404"/>
    <w:rsid w:val="006949CD"/>
    <w:rsid w:val="006D2A0D"/>
    <w:rsid w:val="006E52B4"/>
    <w:rsid w:val="006F0B41"/>
    <w:rsid w:val="007D295D"/>
    <w:rsid w:val="00807585"/>
    <w:rsid w:val="008902A1"/>
    <w:rsid w:val="008957EE"/>
    <w:rsid w:val="008A4719"/>
    <w:rsid w:val="008E0B43"/>
    <w:rsid w:val="00915C53"/>
    <w:rsid w:val="009478B6"/>
    <w:rsid w:val="009817EA"/>
    <w:rsid w:val="009973A4"/>
    <w:rsid w:val="009D1D64"/>
    <w:rsid w:val="00A60080"/>
    <w:rsid w:val="00A66EA8"/>
    <w:rsid w:val="00AC6F85"/>
    <w:rsid w:val="00AD6B35"/>
    <w:rsid w:val="00B05BF9"/>
    <w:rsid w:val="00B633AD"/>
    <w:rsid w:val="00B77EC3"/>
    <w:rsid w:val="00B86D78"/>
    <w:rsid w:val="00BC17C9"/>
    <w:rsid w:val="00BE0DE5"/>
    <w:rsid w:val="00BE28C4"/>
    <w:rsid w:val="00C14BD2"/>
    <w:rsid w:val="00C426E4"/>
    <w:rsid w:val="00D3576E"/>
    <w:rsid w:val="00D70D8B"/>
    <w:rsid w:val="00E64C26"/>
    <w:rsid w:val="00E72751"/>
    <w:rsid w:val="00F06F23"/>
    <w:rsid w:val="00F60CC7"/>
    <w:rsid w:val="00FC287E"/>
    <w:rsid w:val="00FC4505"/>
    <w:rsid w:val="00FE42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03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B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05BF9"/>
    <w:pPr>
      <w:spacing w:line="240" w:lineRule="auto"/>
    </w:pPr>
    <w:rPr>
      <w:rFonts w:ascii="Palatino" w:eastAsiaTheme="minorEastAsia" w:hAnsi="Palatino"/>
      <w:sz w:val="24"/>
      <w:szCs w:val="20"/>
    </w:rPr>
  </w:style>
  <w:style w:type="character" w:customStyle="1" w:styleId="CommentTextChar">
    <w:name w:val="Comment Text Char"/>
    <w:basedOn w:val="DefaultParagraphFont"/>
    <w:link w:val="CommentText"/>
    <w:uiPriority w:val="99"/>
    <w:semiHidden/>
    <w:rsid w:val="00B05BF9"/>
    <w:rPr>
      <w:rFonts w:ascii="Palatino" w:eastAsiaTheme="minorEastAsia" w:hAnsi="Palatino"/>
      <w:sz w:val="24"/>
      <w:szCs w:val="20"/>
    </w:rPr>
  </w:style>
  <w:style w:type="paragraph" w:styleId="ListParagraph">
    <w:name w:val="List Paragraph"/>
    <w:basedOn w:val="Normal"/>
    <w:uiPriority w:val="34"/>
    <w:qFormat/>
    <w:rsid w:val="00B05BF9"/>
    <w:pPr>
      <w:ind w:left="720"/>
      <w:contextualSpacing/>
    </w:pPr>
  </w:style>
  <w:style w:type="character" w:styleId="CommentReference">
    <w:name w:val="annotation reference"/>
    <w:basedOn w:val="DefaultParagraphFont"/>
    <w:uiPriority w:val="99"/>
    <w:semiHidden/>
    <w:unhideWhenUsed/>
    <w:rsid w:val="00B05BF9"/>
    <w:rPr>
      <w:sz w:val="16"/>
      <w:szCs w:val="16"/>
    </w:rPr>
  </w:style>
  <w:style w:type="character" w:customStyle="1" w:styleId="apple-converted-space">
    <w:name w:val="apple-converted-space"/>
    <w:basedOn w:val="DefaultParagraphFont"/>
    <w:rsid w:val="00B05BF9"/>
  </w:style>
  <w:style w:type="character" w:customStyle="1" w:styleId="ssit">
    <w:name w:val="ss_it"/>
    <w:basedOn w:val="DefaultParagraphFont"/>
    <w:rsid w:val="00B05BF9"/>
  </w:style>
  <w:style w:type="paragraph" w:styleId="BalloonText">
    <w:name w:val="Balloon Text"/>
    <w:basedOn w:val="Normal"/>
    <w:link w:val="BalloonTextChar"/>
    <w:uiPriority w:val="99"/>
    <w:semiHidden/>
    <w:unhideWhenUsed/>
    <w:rsid w:val="00B05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BF9"/>
    <w:rPr>
      <w:rFonts w:ascii="Tahoma" w:hAnsi="Tahoma" w:cs="Tahoma"/>
      <w:sz w:val="16"/>
      <w:szCs w:val="16"/>
    </w:rPr>
  </w:style>
  <w:style w:type="character" w:styleId="Hyperlink">
    <w:name w:val="Hyperlink"/>
    <w:basedOn w:val="DefaultParagraphFont"/>
    <w:uiPriority w:val="99"/>
    <w:unhideWhenUsed/>
    <w:rsid w:val="003D57CD"/>
    <w:rPr>
      <w:color w:val="0000FF"/>
      <w:u w:val="single"/>
    </w:rPr>
  </w:style>
  <w:style w:type="paragraph" w:styleId="NoSpacing">
    <w:name w:val="No Spacing"/>
    <w:uiPriority w:val="1"/>
    <w:qFormat/>
    <w:rsid w:val="00A66EA8"/>
    <w:pPr>
      <w:spacing w:after="0" w:line="240" w:lineRule="auto"/>
    </w:pPr>
  </w:style>
  <w:style w:type="paragraph" w:styleId="Header">
    <w:name w:val="header"/>
    <w:basedOn w:val="Normal"/>
    <w:link w:val="HeaderChar"/>
    <w:uiPriority w:val="99"/>
    <w:unhideWhenUsed/>
    <w:rsid w:val="00BE28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8C4"/>
  </w:style>
  <w:style w:type="paragraph" w:styleId="Footer">
    <w:name w:val="footer"/>
    <w:basedOn w:val="Normal"/>
    <w:link w:val="FooterChar"/>
    <w:uiPriority w:val="99"/>
    <w:unhideWhenUsed/>
    <w:rsid w:val="00BE28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8C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B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05BF9"/>
    <w:pPr>
      <w:spacing w:line="240" w:lineRule="auto"/>
    </w:pPr>
    <w:rPr>
      <w:rFonts w:ascii="Palatino" w:eastAsiaTheme="minorEastAsia" w:hAnsi="Palatino"/>
      <w:sz w:val="24"/>
      <w:szCs w:val="20"/>
    </w:rPr>
  </w:style>
  <w:style w:type="character" w:customStyle="1" w:styleId="CommentTextChar">
    <w:name w:val="Comment Text Char"/>
    <w:basedOn w:val="DefaultParagraphFont"/>
    <w:link w:val="CommentText"/>
    <w:uiPriority w:val="99"/>
    <w:semiHidden/>
    <w:rsid w:val="00B05BF9"/>
    <w:rPr>
      <w:rFonts w:ascii="Palatino" w:eastAsiaTheme="minorEastAsia" w:hAnsi="Palatino"/>
      <w:sz w:val="24"/>
      <w:szCs w:val="20"/>
    </w:rPr>
  </w:style>
  <w:style w:type="paragraph" w:styleId="ListParagraph">
    <w:name w:val="List Paragraph"/>
    <w:basedOn w:val="Normal"/>
    <w:uiPriority w:val="34"/>
    <w:qFormat/>
    <w:rsid w:val="00B05BF9"/>
    <w:pPr>
      <w:ind w:left="720"/>
      <w:contextualSpacing/>
    </w:pPr>
  </w:style>
  <w:style w:type="character" w:styleId="CommentReference">
    <w:name w:val="annotation reference"/>
    <w:basedOn w:val="DefaultParagraphFont"/>
    <w:uiPriority w:val="99"/>
    <w:semiHidden/>
    <w:unhideWhenUsed/>
    <w:rsid w:val="00B05BF9"/>
    <w:rPr>
      <w:sz w:val="16"/>
      <w:szCs w:val="16"/>
    </w:rPr>
  </w:style>
  <w:style w:type="character" w:customStyle="1" w:styleId="apple-converted-space">
    <w:name w:val="apple-converted-space"/>
    <w:basedOn w:val="DefaultParagraphFont"/>
    <w:rsid w:val="00B05BF9"/>
  </w:style>
  <w:style w:type="character" w:customStyle="1" w:styleId="ssit">
    <w:name w:val="ss_it"/>
    <w:basedOn w:val="DefaultParagraphFont"/>
    <w:rsid w:val="00B05BF9"/>
  </w:style>
  <w:style w:type="paragraph" w:styleId="BalloonText">
    <w:name w:val="Balloon Text"/>
    <w:basedOn w:val="Normal"/>
    <w:link w:val="BalloonTextChar"/>
    <w:uiPriority w:val="99"/>
    <w:semiHidden/>
    <w:unhideWhenUsed/>
    <w:rsid w:val="00B05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BF9"/>
    <w:rPr>
      <w:rFonts w:ascii="Tahoma" w:hAnsi="Tahoma" w:cs="Tahoma"/>
      <w:sz w:val="16"/>
      <w:szCs w:val="16"/>
    </w:rPr>
  </w:style>
  <w:style w:type="character" w:styleId="Hyperlink">
    <w:name w:val="Hyperlink"/>
    <w:basedOn w:val="DefaultParagraphFont"/>
    <w:uiPriority w:val="99"/>
    <w:unhideWhenUsed/>
    <w:rsid w:val="003D57CD"/>
    <w:rPr>
      <w:color w:val="0000FF"/>
      <w:u w:val="single"/>
    </w:rPr>
  </w:style>
  <w:style w:type="paragraph" w:styleId="NoSpacing">
    <w:name w:val="No Spacing"/>
    <w:uiPriority w:val="1"/>
    <w:qFormat/>
    <w:rsid w:val="00A66EA8"/>
    <w:pPr>
      <w:spacing w:after="0" w:line="240" w:lineRule="auto"/>
    </w:pPr>
  </w:style>
  <w:style w:type="paragraph" w:styleId="Header">
    <w:name w:val="header"/>
    <w:basedOn w:val="Normal"/>
    <w:link w:val="HeaderChar"/>
    <w:uiPriority w:val="99"/>
    <w:unhideWhenUsed/>
    <w:rsid w:val="00BE28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28C4"/>
  </w:style>
  <w:style w:type="paragraph" w:styleId="Footer">
    <w:name w:val="footer"/>
    <w:basedOn w:val="Normal"/>
    <w:link w:val="FooterChar"/>
    <w:uiPriority w:val="99"/>
    <w:unhideWhenUsed/>
    <w:rsid w:val="00BE28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071731">
      <w:bodyDiv w:val="1"/>
      <w:marLeft w:val="0"/>
      <w:marRight w:val="0"/>
      <w:marTop w:val="0"/>
      <w:marBottom w:val="0"/>
      <w:divBdr>
        <w:top w:val="none" w:sz="0" w:space="0" w:color="auto"/>
        <w:left w:val="none" w:sz="0" w:space="0" w:color="auto"/>
        <w:bottom w:val="none" w:sz="0" w:space="0" w:color="auto"/>
        <w:right w:val="none" w:sz="0" w:space="0" w:color="auto"/>
      </w:divBdr>
    </w:div>
    <w:div w:id="1614748036">
      <w:bodyDiv w:val="1"/>
      <w:marLeft w:val="0"/>
      <w:marRight w:val="0"/>
      <w:marTop w:val="0"/>
      <w:marBottom w:val="0"/>
      <w:divBdr>
        <w:top w:val="none" w:sz="0" w:space="0" w:color="auto"/>
        <w:left w:val="none" w:sz="0" w:space="0" w:color="auto"/>
        <w:bottom w:val="none" w:sz="0" w:space="0" w:color="auto"/>
        <w:right w:val="none" w:sz="0" w:space="0" w:color="auto"/>
      </w:divBdr>
    </w:div>
    <w:div w:id="199479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0BC32-D5DC-7C41-81ED-249DE8BE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3403</Words>
  <Characters>17871</Characters>
  <Application>Microsoft Macintosh Word</Application>
  <DocSecurity>0</DocSecurity>
  <Lines>313</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2012-04-11T18:17:00Z</cp:lastPrinted>
  <dcterms:created xsi:type="dcterms:W3CDTF">2012-04-22T22:07:00Z</dcterms:created>
  <dcterms:modified xsi:type="dcterms:W3CDTF">2012-06-03T21:18:00Z</dcterms:modified>
  <cp:category/>
</cp:coreProperties>
</file>